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4CF5FC" w14:textId="686397FF" w:rsidR="000D25B6" w:rsidRPr="001709B3" w:rsidRDefault="00330B63" w:rsidP="001709B3">
      <w:pPr>
        <w:spacing w:after="0" w:line="240" w:lineRule="auto"/>
        <w:jc w:val="both"/>
        <w:rPr>
          <w:rFonts w:ascii="Garamond" w:eastAsia="Arial Unicode MS" w:hAnsi="Garamond" w:cs="Arial Unicode MS"/>
          <w:b/>
          <w:sz w:val="26"/>
          <w:szCs w:val="26"/>
        </w:rPr>
      </w:pPr>
      <w:bookmarkStart w:id="0" w:name="_GoBack"/>
      <w:bookmarkEnd w:id="0"/>
      <w:r w:rsidRPr="001709B3">
        <w:rPr>
          <w:rFonts w:ascii="Garamond" w:eastAsia="Arial Unicode MS" w:hAnsi="Garamond" w:cs="Arial Unicode MS"/>
          <w:b/>
          <w:sz w:val="26"/>
          <w:szCs w:val="26"/>
        </w:rPr>
        <w:t xml:space="preserve">HONORABLE </w:t>
      </w:r>
      <w:r w:rsidR="00105DB3" w:rsidRPr="001709B3">
        <w:rPr>
          <w:rFonts w:ascii="Garamond" w:eastAsia="Arial Unicode MS" w:hAnsi="Garamond" w:cs="Arial Unicode MS"/>
          <w:b/>
          <w:sz w:val="26"/>
          <w:szCs w:val="26"/>
        </w:rPr>
        <w:t xml:space="preserve">CONGRESO DEL ESTADO DE YUCATÁN. </w:t>
      </w:r>
    </w:p>
    <w:p w14:paraId="4FCB0121" w14:textId="39F7339E" w:rsidR="000E68EB" w:rsidRPr="001709B3" w:rsidRDefault="000E68EB" w:rsidP="001709B3">
      <w:pPr>
        <w:spacing w:after="0" w:line="240" w:lineRule="auto"/>
        <w:jc w:val="both"/>
        <w:rPr>
          <w:rFonts w:ascii="Garamond" w:eastAsia="Arial Unicode MS" w:hAnsi="Garamond" w:cs="Arial Unicode MS"/>
          <w:b/>
          <w:sz w:val="26"/>
          <w:szCs w:val="26"/>
        </w:rPr>
      </w:pPr>
    </w:p>
    <w:p w14:paraId="3FA70483" w14:textId="6E9E498F" w:rsidR="000E68EB" w:rsidRPr="001709B3" w:rsidRDefault="000E68EB" w:rsidP="001709B3">
      <w:pPr>
        <w:spacing w:after="0" w:line="240" w:lineRule="auto"/>
        <w:jc w:val="both"/>
        <w:rPr>
          <w:rFonts w:ascii="Garamond" w:eastAsia="Arial Unicode MS" w:hAnsi="Garamond" w:cs="Arial Unicode MS"/>
          <w:b/>
          <w:sz w:val="26"/>
          <w:szCs w:val="26"/>
        </w:rPr>
      </w:pPr>
      <w:r w:rsidRPr="001709B3">
        <w:rPr>
          <w:rFonts w:ascii="Garamond" w:eastAsia="Arial Unicode MS" w:hAnsi="Garamond" w:cs="Arial Unicode MS"/>
          <w:b/>
          <w:sz w:val="26"/>
          <w:szCs w:val="26"/>
        </w:rPr>
        <w:t>PRESIDEN</w:t>
      </w:r>
      <w:r w:rsidR="006E710A" w:rsidRPr="001709B3">
        <w:rPr>
          <w:rFonts w:ascii="Garamond" w:eastAsia="Arial Unicode MS" w:hAnsi="Garamond" w:cs="Arial Unicode MS"/>
          <w:b/>
          <w:sz w:val="26"/>
          <w:szCs w:val="26"/>
        </w:rPr>
        <w:t xml:space="preserve">CIA </w:t>
      </w:r>
      <w:r w:rsidRPr="001709B3">
        <w:rPr>
          <w:rFonts w:ascii="Garamond" w:eastAsia="Arial Unicode MS" w:hAnsi="Garamond" w:cs="Arial Unicode MS"/>
          <w:b/>
          <w:sz w:val="26"/>
          <w:szCs w:val="26"/>
        </w:rPr>
        <w:t>DE LA MESA DIRECTIVA</w:t>
      </w:r>
    </w:p>
    <w:p w14:paraId="018FC4F1" w14:textId="038314EA" w:rsidR="000E68EB" w:rsidRPr="001709B3" w:rsidRDefault="000E68EB" w:rsidP="001709B3">
      <w:pPr>
        <w:spacing w:after="0" w:line="240" w:lineRule="auto"/>
        <w:jc w:val="both"/>
        <w:rPr>
          <w:rFonts w:ascii="Garamond" w:eastAsia="Arial Unicode MS" w:hAnsi="Garamond" w:cs="Arial Unicode MS"/>
          <w:b/>
          <w:sz w:val="26"/>
          <w:szCs w:val="26"/>
        </w:rPr>
      </w:pPr>
    </w:p>
    <w:p w14:paraId="7B859A90" w14:textId="7341B6B7" w:rsidR="00105DB3" w:rsidRPr="001709B3" w:rsidRDefault="000E68EB" w:rsidP="001709B3">
      <w:pPr>
        <w:spacing w:after="0" w:line="240" w:lineRule="auto"/>
        <w:jc w:val="both"/>
        <w:rPr>
          <w:rFonts w:ascii="Garamond" w:eastAsia="Arial Unicode MS" w:hAnsi="Garamond" w:cs="Arial Unicode MS"/>
          <w:b/>
          <w:sz w:val="26"/>
          <w:szCs w:val="26"/>
        </w:rPr>
      </w:pPr>
      <w:r w:rsidRPr="001709B3">
        <w:rPr>
          <w:rFonts w:ascii="Garamond" w:eastAsia="Arial Unicode MS" w:hAnsi="Garamond" w:cs="Arial Unicode MS"/>
          <w:b/>
          <w:sz w:val="26"/>
          <w:szCs w:val="26"/>
        </w:rPr>
        <w:t>P R E S E N T E.</w:t>
      </w:r>
    </w:p>
    <w:p w14:paraId="0C380325" w14:textId="77777777" w:rsidR="00284859" w:rsidRPr="001709B3" w:rsidRDefault="00284859" w:rsidP="001709B3">
      <w:pPr>
        <w:spacing w:line="360" w:lineRule="auto"/>
        <w:ind w:firstLine="709"/>
        <w:jc w:val="both"/>
        <w:rPr>
          <w:rFonts w:ascii="Garamond" w:eastAsia="Arial Unicode MS" w:hAnsi="Garamond" w:cs="Arial Unicode MS"/>
          <w:bCs/>
          <w:color w:val="000000" w:themeColor="text1"/>
          <w:sz w:val="26"/>
          <w:szCs w:val="26"/>
        </w:rPr>
      </w:pPr>
    </w:p>
    <w:p w14:paraId="54DF72FA" w14:textId="2F9AED8A" w:rsidR="006A06EF" w:rsidRPr="00D36AA2" w:rsidRDefault="002E46D5" w:rsidP="006F5183">
      <w:pPr>
        <w:spacing w:line="360" w:lineRule="auto"/>
        <w:jc w:val="both"/>
        <w:rPr>
          <w:rFonts w:ascii="Garamond" w:eastAsia="Arial Unicode MS" w:hAnsi="Garamond" w:cs="Arial Unicode MS"/>
          <w:b/>
          <w:sz w:val="26"/>
          <w:szCs w:val="26"/>
        </w:rPr>
      </w:pPr>
      <w:r w:rsidRPr="001709B3">
        <w:rPr>
          <w:rFonts w:ascii="Garamond" w:eastAsia="Arial Unicode MS" w:hAnsi="Garamond" w:cs="Arial Unicode MS"/>
          <w:bCs/>
          <w:color w:val="000000" w:themeColor="text1"/>
          <w:sz w:val="26"/>
          <w:szCs w:val="26"/>
        </w:rPr>
        <w:t>Quien</w:t>
      </w:r>
      <w:r w:rsidR="008745A5" w:rsidRPr="001709B3">
        <w:rPr>
          <w:rFonts w:ascii="Garamond" w:eastAsia="Arial Unicode MS" w:hAnsi="Garamond" w:cs="Arial Unicode MS"/>
          <w:bCs/>
          <w:color w:val="000000" w:themeColor="text1"/>
          <w:sz w:val="26"/>
          <w:szCs w:val="26"/>
        </w:rPr>
        <w:t xml:space="preserve"> suscribe </w:t>
      </w:r>
      <w:r w:rsidR="008745A5" w:rsidRPr="001709B3">
        <w:rPr>
          <w:rFonts w:ascii="Garamond" w:eastAsia="Arial Unicode MS" w:hAnsi="Garamond" w:cs="Arial Unicode MS"/>
          <w:b/>
          <w:color w:val="000000" w:themeColor="text1"/>
          <w:sz w:val="26"/>
          <w:szCs w:val="26"/>
        </w:rPr>
        <w:t xml:space="preserve">Diputada Maya Neyda </w:t>
      </w:r>
      <w:r w:rsidR="00BC28C3" w:rsidRPr="001709B3">
        <w:rPr>
          <w:rFonts w:ascii="Garamond" w:eastAsia="Arial Unicode MS" w:hAnsi="Garamond" w:cs="Arial Unicode MS"/>
          <w:b/>
          <w:color w:val="000000" w:themeColor="text1"/>
          <w:sz w:val="26"/>
          <w:szCs w:val="26"/>
        </w:rPr>
        <w:t xml:space="preserve">Aracelly </w:t>
      </w:r>
      <w:r w:rsidR="008745A5" w:rsidRPr="001709B3">
        <w:rPr>
          <w:rFonts w:ascii="Garamond" w:eastAsia="Arial Unicode MS" w:hAnsi="Garamond" w:cs="Arial Unicode MS"/>
          <w:b/>
          <w:color w:val="000000" w:themeColor="text1"/>
          <w:sz w:val="26"/>
          <w:szCs w:val="26"/>
        </w:rPr>
        <w:t>Pat Dzul</w:t>
      </w:r>
      <w:r w:rsidR="008745A5" w:rsidRPr="001709B3">
        <w:rPr>
          <w:rFonts w:ascii="Garamond" w:eastAsia="Arial Unicode MS" w:hAnsi="Garamond" w:cs="Arial Unicode MS"/>
          <w:bCs/>
          <w:color w:val="000000" w:themeColor="text1"/>
          <w:sz w:val="26"/>
          <w:szCs w:val="26"/>
        </w:rPr>
        <w:t>, integrante de</w:t>
      </w:r>
      <w:r w:rsidR="00330B63" w:rsidRPr="001709B3">
        <w:rPr>
          <w:rFonts w:ascii="Garamond" w:eastAsia="Arial Unicode MS" w:hAnsi="Garamond" w:cs="Arial Unicode MS"/>
          <w:b/>
          <w:sz w:val="26"/>
          <w:szCs w:val="26"/>
        </w:rPr>
        <w:t xml:space="preserve"> la LXI</w:t>
      </w:r>
      <w:r w:rsidR="006E710A" w:rsidRPr="001709B3">
        <w:rPr>
          <w:rFonts w:ascii="Garamond" w:eastAsia="Arial Unicode MS" w:hAnsi="Garamond" w:cs="Arial Unicode MS"/>
          <w:b/>
          <w:sz w:val="26"/>
          <w:szCs w:val="26"/>
        </w:rPr>
        <w:t>V</w:t>
      </w:r>
      <w:r w:rsidR="00330B63" w:rsidRPr="001709B3">
        <w:rPr>
          <w:rFonts w:ascii="Garamond" w:eastAsia="Arial Unicode MS" w:hAnsi="Garamond" w:cs="Arial Unicode MS"/>
          <w:b/>
          <w:sz w:val="26"/>
          <w:szCs w:val="26"/>
        </w:rPr>
        <w:t xml:space="preserve"> legislatura</w:t>
      </w:r>
      <w:r w:rsidRPr="001709B3">
        <w:rPr>
          <w:rFonts w:ascii="Garamond" w:eastAsia="Arial Unicode MS" w:hAnsi="Garamond" w:cs="Arial Unicode MS"/>
          <w:b/>
          <w:color w:val="FF0000"/>
          <w:sz w:val="26"/>
          <w:szCs w:val="26"/>
        </w:rPr>
        <w:t xml:space="preserve"> </w:t>
      </w:r>
      <w:r w:rsidR="00330B63" w:rsidRPr="001709B3">
        <w:rPr>
          <w:rFonts w:ascii="Garamond" w:eastAsia="Arial Unicode MS" w:hAnsi="Garamond" w:cs="Arial Unicode MS"/>
          <w:b/>
          <w:color w:val="FF0000"/>
          <w:sz w:val="26"/>
          <w:szCs w:val="26"/>
        </w:rPr>
        <w:t xml:space="preserve"> </w:t>
      </w:r>
      <w:r w:rsidR="00330B63" w:rsidRPr="001709B3">
        <w:rPr>
          <w:rFonts w:ascii="Garamond" w:eastAsia="Arial Unicode MS" w:hAnsi="Garamond" w:cs="Arial Unicode MS"/>
          <w:b/>
          <w:sz w:val="26"/>
          <w:szCs w:val="26"/>
        </w:rPr>
        <w:t>del Congreso del Estado de Yucatán</w:t>
      </w:r>
      <w:r w:rsidR="006E710A" w:rsidRPr="001709B3">
        <w:rPr>
          <w:rFonts w:ascii="Garamond" w:eastAsia="Arial Unicode MS" w:hAnsi="Garamond" w:cs="Arial Unicode MS"/>
          <w:b/>
          <w:sz w:val="26"/>
          <w:szCs w:val="26"/>
        </w:rPr>
        <w:t xml:space="preserve"> del </w:t>
      </w:r>
      <w:r w:rsidR="00330B63" w:rsidRPr="001709B3">
        <w:rPr>
          <w:rFonts w:ascii="Garamond" w:eastAsia="Arial Unicode MS" w:hAnsi="Garamond" w:cs="Arial Unicode MS"/>
          <w:b/>
          <w:sz w:val="26"/>
          <w:szCs w:val="26"/>
        </w:rPr>
        <w:t xml:space="preserve">Partido MORENA, </w:t>
      </w:r>
      <w:r w:rsidR="00330B63" w:rsidRPr="001709B3">
        <w:rPr>
          <w:rFonts w:ascii="Garamond" w:eastAsia="Arial Unicode MS" w:hAnsi="Garamond" w:cs="Arial Unicode MS"/>
          <w:sz w:val="26"/>
          <w:szCs w:val="26"/>
        </w:rPr>
        <w:t xml:space="preserve">con fundamento en los artículos 35 fracción I de la Constitución Política del Estado de Yucatán, </w:t>
      </w:r>
      <w:r w:rsidR="00DC2EDA">
        <w:rPr>
          <w:rFonts w:ascii="Garamond" w:eastAsia="Arial Unicode MS" w:hAnsi="Garamond" w:cs="Arial Unicode MS"/>
          <w:sz w:val="26"/>
          <w:szCs w:val="26"/>
        </w:rPr>
        <w:t xml:space="preserve">95 </w:t>
      </w:r>
      <w:r w:rsidR="00330B63" w:rsidRPr="001709B3">
        <w:rPr>
          <w:rFonts w:ascii="Garamond" w:eastAsia="Arial Unicode MS" w:hAnsi="Garamond" w:cs="Arial Unicode MS"/>
          <w:sz w:val="26"/>
          <w:szCs w:val="26"/>
        </w:rPr>
        <w:t xml:space="preserve">de la Ley de Gobierno del Poder Legislativo; 68 y 69 de su propio reglamento, ambos del Estado de Yucatán, me permito presentar ante esta </w:t>
      </w:r>
      <w:r w:rsidR="00D36AA2">
        <w:rPr>
          <w:rFonts w:ascii="Garamond" w:eastAsia="Arial Unicode MS" w:hAnsi="Garamond" w:cs="Arial Unicode MS"/>
          <w:sz w:val="26"/>
          <w:szCs w:val="26"/>
        </w:rPr>
        <w:t xml:space="preserve">honorable </w:t>
      </w:r>
      <w:r w:rsidR="00330B63" w:rsidRPr="001709B3">
        <w:rPr>
          <w:rFonts w:ascii="Garamond" w:eastAsia="Arial Unicode MS" w:hAnsi="Garamond" w:cs="Arial Unicode MS"/>
          <w:sz w:val="26"/>
          <w:szCs w:val="26"/>
        </w:rPr>
        <w:t>soberanía la siguiente</w:t>
      </w:r>
      <w:r w:rsidR="001709B3">
        <w:rPr>
          <w:rFonts w:ascii="Garamond" w:eastAsia="Arial Unicode MS" w:hAnsi="Garamond" w:cs="Arial Unicode MS"/>
          <w:sz w:val="26"/>
          <w:szCs w:val="26"/>
        </w:rPr>
        <w:t>;</w:t>
      </w:r>
      <w:r w:rsidR="00330B63" w:rsidRPr="001709B3">
        <w:rPr>
          <w:rFonts w:ascii="Garamond" w:eastAsia="Arial Unicode MS" w:hAnsi="Garamond" w:cs="Arial Unicode MS"/>
          <w:sz w:val="26"/>
          <w:szCs w:val="26"/>
        </w:rPr>
        <w:t xml:space="preserve"> </w:t>
      </w:r>
      <w:r w:rsidR="00330B63" w:rsidRPr="001709B3">
        <w:rPr>
          <w:rFonts w:ascii="Garamond" w:eastAsia="Arial Unicode MS" w:hAnsi="Garamond" w:cs="Arial Unicode MS"/>
          <w:b/>
          <w:sz w:val="26"/>
          <w:szCs w:val="26"/>
        </w:rPr>
        <w:t xml:space="preserve">Iniciativa </w:t>
      </w:r>
      <w:r w:rsidRPr="001709B3">
        <w:rPr>
          <w:rFonts w:ascii="Garamond" w:eastAsia="Arial Unicode MS" w:hAnsi="Garamond" w:cs="Arial Unicode MS"/>
          <w:b/>
          <w:sz w:val="26"/>
          <w:szCs w:val="26"/>
        </w:rPr>
        <w:t xml:space="preserve">con proyecto de Decreto que </w:t>
      </w:r>
      <w:r w:rsidR="001709B3">
        <w:rPr>
          <w:rFonts w:ascii="Garamond" w:eastAsia="Arial Unicode MS" w:hAnsi="Garamond" w:cs="Arial Unicode MS"/>
          <w:b/>
          <w:sz w:val="26"/>
          <w:szCs w:val="26"/>
        </w:rPr>
        <w:t xml:space="preserve">se </w:t>
      </w:r>
      <w:r w:rsidRPr="001709B3">
        <w:rPr>
          <w:rFonts w:ascii="Garamond" w:eastAsia="Arial Unicode MS" w:hAnsi="Garamond" w:cs="Arial Unicode MS"/>
          <w:b/>
          <w:sz w:val="26"/>
          <w:szCs w:val="26"/>
        </w:rPr>
        <w:t xml:space="preserve">reforma </w:t>
      </w:r>
      <w:r w:rsidR="00330B63" w:rsidRPr="001709B3">
        <w:rPr>
          <w:rFonts w:ascii="Garamond" w:eastAsia="Arial Unicode MS" w:hAnsi="Garamond" w:cs="Arial Unicode MS"/>
          <w:b/>
          <w:sz w:val="26"/>
          <w:szCs w:val="26"/>
        </w:rPr>
        <w:t>la Ley de Gobierno del Poder Legislativo del Estado de Yucatán para</w:t>
      </w:r>
      <w:r w:rsidRPr="001709B3">
        <w:rPr>
          <w:rFonts w:ascii="Garamond" w:eastAsia="Arial Unicode MS" w:hAnsi="Garamond" w:cs="Arial Unicode MS"/>
          <w:b/>
          <w:sz w:val="26"/>
          <w:szCs w:val="26"/>
        </w:rPr>
        <w:t xml:space="preserve"> modificar</w:t>
      </w:r>
      <w:r w:rsidR="006E710A" w:rsidRPr="001709B3">
        <w:rPr>
          <w:rFonts w:ascii="Garamond" w:eastAsia="Arial Unicode MS" w:hAnsi="Garamond" w:cs="Arial Unicode MS"/>
          <w:b/>
          <w:color w:val="FF0000"/>
          <w:sz w:val="26"/>
          <w:szCs w:val="26"/>
        </w:rPr>
        <w:t xml:space="preserve"> </w:t>
      </w:r>
      <w:r w:rsidR="006E710A" w:rsidRPr="001709B3">
        <w:rPr>
          <w:rFonts w:ascii="Garamond" w:eastAsia="Arial Unicode MS" w:hAnsi="Garamond" w:cs="Arial Unicode MS"/>
          <w:b/>
          <w:sz w:val="26"/>
          <w:szCs w:val="26"/>
        </w:rPr>
        <w:t xml:space="preserve">la </w:t>
      </w:r>
      <w:r w:rsidR="00BC28C3" w:rsidRPr="001709B3">
        <w:rPr>
          <w:rFonts w:ascii="Garamond" w:eastAsia="Arial Unicode MS" w:hAnsi="Garamond" w:cs="Arial Unicode MS"/>
          <w:b/>
          <w:sz w:val="26"/>
          <w:szCs w:val="26"/>
        </w:rPr>
        <w:t>nomenclatura</w:t>
      </w:r>
      <w:r w:rsidR="006E710A" w:rsidRPr="001709B3">
        <w:rPr>
          <w:rFonts w:ascii="Garamond" w:eastAsia="Arial Unicode MS" w:hAnsi="Garamond" w:cs="Arial Unicode MS"/>
          <w:b/>
          <w:sz w:val="26"/>
          <w:szCs w:val="26"/>
        </w:rPr>
        <w:t xml:space="preserve"> de la Comisión Permanente Para el Respeto y Preservación de la Cultura Maya</w:t>
      </w:r>
      <w:r w:rsidR="00BC28C3" w:rsidRPr="001709B3">
        <w:rPr>
          <w:rFonts w:ascii="Garamond" w:eastAsia="Arial Unicode MS" w:hAnsi="Garamond" w:cs="Arial Unicode MS"/>
          <w:b/>
          <w:sz w:val="26"/>
          <w:szCs w:val="26"/>
        </w:rPr>
        <w:t xml:space="preserve"> al de</w:t>
      </w:r>
      <w:r w:rsidR="00BC28C3" w:rsidRPr="001709B3">
        <w:rPr>
          <w:rFonts w:ascii="Garamond" w:eastAsia="Arial Unicode MS" w:hAnsi="Garamond" w:cs="Arial Unicode MS"/>
          <w:b/>
          <w:bCs/>
          <w:sz w:val="26"/>
          <w:szCs w:val="26"/>
        </w:rPr>
        <w:t xml:space="preserve"> la PRESERVACIÓN DE LA CULTURA, IDENTIDAD Y VISIBILIDAD DE LOS PUEBLOS Y COMUNIDADES MAYA, INDÍGENAS Y AFROMEXICANAS "</w:t>
      </w:r>
      <w:r w:rsidRPr="001709B3">
        <w:rPr>
          <w:rFonts w:ascii="Garamond" w:eastAsia="Arial Unicode MS" w:hAnsi="Garamond" w:cs="Arial Unicode MS"/>
          <w:b/>
          <w:sz w:val="26"/>
          <w:szCs w:val="26"/>
        </w:rPr>
        <w:t xml:space="preserve"> </w:t>
      </w:r>
      <w:r w:rsidR="00330B63" w:rsidRPr="001709B3">
        <w:rPr>
          <w:rFonts w:ascii="Garamond" w:eastAsia="Arial Unicode MS" w:hAnsi="Garamond" w:cs="Arial Unicode MS"/>
          <w:b/>
          <w:sz w:val="26"/>
          <w:szCs w:val="26"/>
        </w:rPr>
        <w:t xml:space="preserve">con base </w:t>
      </w:r>
      <w:r w:rsidR="00BC28C3" w:rsidRPr="001709B3">
        <w:rPr>
          <w:rFonts w:ascii="Garamond" w:eastAsia="Arial Unicode MS" w:hAnsi="Garamond" w:cs="Arial Unicode MS"/>
          <w:b/>
          <w:sz w:val="26"/>
          <w:szCs w:val="26"/>
        </w:rPr>
        <w:t>en las</w:t>
      </w:r>
      <w:r w:rsidR="00330B63" w:rsidRPr="001709B3">
        <w:rPr>
          <w:rFonts w:ascii="Garamond" w:eastAsia="Arial Unicode MS" w:hAnsi="Garamond" w:cs="Arial Unicode MS"/>
          <w:b/>
          <w:sz w:val="26"/>
          <w:szCs w:val="26"/>
        </w:rPr>
        <w:t xml:space="preserve"> siguiente</w:t>
      </w:r>
      <w:r w:rsidR="00BC28C3" w:rsidRPr="001709B3">
        <w:rPr>
          <w:rFonts w:ascii="Garamond" w:eastAsia="Arial Unicode MS" w:hAnsi="Garamond" w:cs="Arial Unicode MS"/>
          <w:b/>
          <w:sz w:val="26"/>
          <w:szCs w:val="26"/>
        </w:rPr>
        <w:t>s</w:t>
      </w:r>
      <w:r w:rsidR="00330B63" w:rsidRPr="001709B3">
        <w:rPr>
          <w:rFonts w:ascii="Garamond" w:eastAsia="Arial Unicode MS" w:hAnsi="Garamond" w:cs="Arial Unicode MS"/>
          <w:b/>
          <w:sz w:val="26"/>
          <w:szCs w:val="26"/>
        </w:rPr>
        <w:t>:</w:t>
      </w:r>
    </w:p>
    <w:p w14:paraId="0401ADE7" w14:textId="77777777" w:rsidR="00D36AA2" w:rsidRDefault="00D36AA2" w:rsidP="001709B3">
      <w:pPr>
        <w:spacing w:after="0" w:line="360" w:lineRule="auto"/>
        <w:jc w:val="center"/>
        <w:rPr>
          <w:rFonts w:ascii="Garamond" w:eastAsia="Arial Unicode MS" w:hAnsi="Garamond" w:cs="Arial Unicode MS"/>
          <w:b/>
          <w:bCs/>
          <w:sz w:val="26"/>
          <w:szCs w:val="26"/>
        </w:rPr>
      </w:pPr>
    </w:p>
    <w:p w14:paraId="74EA27E9" w14:textId="568F3034" w:rsidR="006A06EF" w:rsidRPr="001709B3" w:rsidRDefault="00502973" w:rsidP="001709B3">
      <w:pPr>
        <w:spacing w:after="0" w:line="360" w:lineRule="auto"/>
        <w:jc w:val="center"/>
        <w:rPr>
          <w:rFonts w:ascii="Garamond" w:eastAsia="Arial Unicode MS" w:hAnsi="Garamond" w:cs="Arial Unicode MS"/>
          <w:b/>
          <w:bCs/>
          <w:sz w:val="26"/>
          <w:szCs w:val="26"/>
        </w:rPr>
      </w:pPr>
      <w:r>
        <w:rPr>
          <w:rFonts w:ascii="Garamond" w:eastAsia="Arial Unicode MS" w:hAnsi="Garamond" w:cs="Arial Unicode MS"/>
          <w:b/>
          <w:bCs/>
          <w:sz w:val="26"/>
          <w:szCs w:val="26"/>
        </w:rPr>
        <w:t>EXPOSICIÓN DE MOTIVOS</w:t>
      </w:r>
    </w:p>
    <w:p w14:paraId="1D441899" w14:textId="77777777" w:rsidR="002E46D5" w:rsidRPr="001709B3" w:rsidRDefault="006A06EF" w:rsidP="001709B3">
      <w:pPr>
        <w:spacing w:after="0" w:line="360" w:lineRule="auto"/>
        <w:jc w:val="both"/>
        <w:rPr>
          <w:rFonts w:ascii="Garamond" w:eastAsia="Arial Unicode MS" w:hAnsi="Garamond" w:cs="Arial Unicode MS"/>
          <w:sz w:val="26"/>
          <w:szCs w:val="26"/>
        </w:rPr>
      </w:pPr>
      <w:r w:rsidRPr="001709B3">
        <w:rPr>
          <w:rFonts w:ascii="Garamond" w:eastAsia="Arial Unicode MS" w:hAnsi="Garamond" w:cs="Arial Unicode MS"/>
          <w:sz w:val="26"/>
          <w:szCs w:val="26"/>
        </w:rPr>
        <w:t xml:space="preserve">El Poder Legislativo como garante de los derechos de la ciudadanía yucateca tiene un deber de generar una actualización normativa constante que se adapte a las necesidades sociales del momento histórico. Para tal fin, quienes integramos la legislatura, tenemos la responsabilidad de proponer modificaciones vanguardistas que incorporen nuevas hipótesis legales y escenarios del día a día, a fin de contar con un marco jurídico eficaz e idóneo. </w:t>
      </w:r>
      <w:r w:rsidR="002E46D5" w:rsidRPr="001709B3">
        <w:rPr>
          <w:rFonts w:ascii="Garamond" w:eastAsia="Arial Unicode MS" w:hAnsi="Garamond" w:cs="Arial Unicode MS"/>
          <w:sz w:val="26"/>
          <w:szCs w:val="26"/>
        </w:rPr>
        <w:t xml:space="preserve"> </w:t>
      </w:r>
    </w:p>
    <w:p w14:paraId="24F9F83E" w14:textId="4F30C6B6" w:rsidR="006A06EF" w:rsidRPr="001709B3" w:rsidRDefault="006A06EF" w:rsidP="001709B3">
      <w:pPr>
        <w:spacing w:after="0" w:line="360" w:lineRule="auto"/>
        <w:jc w:val="both"/>
        <w:rPr>
          <w:rFonts w:ascii="Garamond" w:eastAsia="Arial Unicode MS" w:hAnsi="Garamond" w:cs="Arial Unicode MS"/>
          <w:sz w:val="26"/>
          <w:szCs w:val="26"/>
        </w:rPr>
      </w:pPr>
      <w:r w:rsidRPr="001709B3">
        <w:rPr>
          <w:rFonts w:ascii="Garamond" w:eastAsia="Arial Unicode MS" w:hAnsi="Garamond" w:cs="Arial Unicode MS"/>
          <w:sz w:val="26"/>
          <w:szCs w:val="26"/>
        </w:rPr>
        <w:t xml:space="preserve">Precisamente, </w:t>
      </w:r>
      <w:r w:rsidR="003A3C40" w:rsidRPr="001709B3">
        <w:rPr>
          <w:rFonts w:ascii="Garamond" w:eastAsia="Arial Unicode MS" w:hAnsi="Garamond" w:cs="Arial Unicode MS"/>
          <w:sz w:val="26"/>
          <w:szCs w:val="26"/>
        </w:rPr>
        <w:t>para que la soberanía ejerza plenamente sus atribuciones constitucionales se necesita que</w:t>
      </w:r>
      <w:r w:rsidR="002E46D5" w:rsidRPr="001709B3">
        <w:rPr>
          <w:rFonts w:ascii="Garamond" w:eastAsia="Arial Unicode MS" w:hAnsi="Garamond" w:cs="Arial Unicode MS"/>
          <w:sz w:val="26"/>
          <w:szCs w:val="26"/>
        </w:rPr>
        <w:t>,</w:t>
      </w:r>
      <w:r w:rsidR="003A3C40" w:rsidRPr="001709B3">
        <w:rPr>
          <w:rFonts w:ascii="Garamond" w:eastAsia="Arial Unicode MS" w:hAnsi="Garamond" w:cs="Arial Unicode MS"/>
          <w:sz w:val="26"/>
          <w:szCs w:val="26"/>
        </w:rPr>
        <w:t xml:space="preserve"> su ley orgánica</w:t>
      </w:r>
      <w:r w:rsidR="002E46D5" w:rsidRPr="001709B3">
        <w:rPr>
          <w:rFonts w:ascii="Garamond" w:eastAsia="Arial Unicode MS" w:hAnsi="Garamond" w:cs="Arial Unicode MS"/>
          <w:sz w:val="26"/>
          <w:szCs w:val="26"/>
        </w:rPr>
        <w:t>,</w:t>
      </w:r>
      <w:r w:rsidR="003A3C40" w:rsidRPr="001709B3">
        <w:rPr>
          <w:rFonts w:ascii="Garamond" w:eastAsia="Arial Unicode MS" w:hAnsi="Garamond" w:cs="Arial Unicode MS"/>
          <w:sz w:val="26"/>
          <w:szCs w:val="26"/>
        </w:rPr>
        <w:t xml:space="preserve"> o de </w:t>
      </w:r>
      <w:r w:rsidR="00A27BA9" w:rsidRPr="001709B3">
        <w:rPr>
          <w:rFonts w:ascii="Garamond" w:eastAsia="Arial Unicode MS" w:hAnsi="Garamond" w:cs="Arial Unicode MS"/>
          <w:sz w:val="26"/>
          <w:szCs w:val="26"/>
        </w:rPr>
        <w:t>gobierno interno</w:t>
      </w:r>
      <w:r w:rsidR="002E46D5" w:rsidRPr="001709B3">
        <w:rPr>
          <w:rFonts w:ascii="Garamond" w:eastAsia="Arial Unicode MS" w:hAnsi="Garamond" w:cs="Arial Unicode MS"/>
          <w:sz w:val="26"/>
          <w:szCs w:val="26"/>
        </w:rPr>
        <w:t>,</w:t>
      </w:r>
      <w:r w:rsidR="00A27BA9" w:rsidRPr="001709B3">
        <w:rPr>
          <w:rFonts w:ascii="Garamond" w:eastAsia="Arial Unicode MS" w:hAnsi="Garamond" w:cs="Arial Unicode MS"/>
          <w:sz w:val="26"/>
          <w:szCs w:val="26"/>
        </w:rPr>
        <w:t xml:space="preserve"> </w:t>
      </w:r>
      <w:r w:rsidR="00A27BA9" w:rsidRPr="001709B3">
        <w:rPr>
          <w:rFonts w:ascii="Garamond" w:eastAsia="Arial Unicode MS" w:hAnsi="Garamond" w:cs="Arial Unicode MS"/>
          <w:b/>
          <w:bCs/>
          <w:sz w:val="26"/>
          <w:szCs w:val="26"/>
        </w:rPr>
        <w:t xml:space="preserve">sufra cambios que la hagan más amplia, más robusta y solventen mayores temáticas de estudio y análisis. </w:t>
      </w:r>
    </w:p>
    <w:p w14:paraId="7150AB15" w14:textId="3EC04475" w:rsidR="00A27BA9" w:rsidRPr="001709B3" w:rsidRDefault="00A27BA9" w:rsidP="001709B3">
      <w:pPr>
        <w:spacing w:after="0" w:line="360" w:lineRule="auto"/>
        <w:ind w:firstLine="720"/>
        <w:jc w:val="both"/>
        <w:rPr>
          <w:rFonts w:ascii="Garamond" w:eastAsia="Arial Unicode MS" w:hAnsi="Garamond" w:cs="Arial Unicode MS"/>
          <w:sz w:val="26"/>
          <w:szCs w:val="26"/>
        </w:rPr>
      </w:pPr>
    </w:p>
    <w:p w14:paraId="57DF1297" w14:textId="44D8BD1D" w:rsidR="008F713B" w:rsidRPr="001709B3" w:rsidRDefault="00930C9D" w:rsidP="001709B3">
      <w:pPr>
        <w:spacing w:after="0" w:line="360" w:lineRule="auto"/>
        <w:jc w:val="both"/>
        <w:rPr>
          <w:rFonts w:ascii="Garamond" w:eastAsia="Arial Unicode MS" w:hAnsi="Garamond" w:cs="Arial Unicode MS"/>
          <w:sz w:val="26"/>
          <w:szCs w:val="26"/>
        </w:rPr>
      </w:pPr>
      <w:r w:rsidRPr="001709B3">
        <w:rPr>
          <w:rFonts w:ascii="Garamond" w:eastAsia="Arial Unicode MS" w:hAnsi="Garamond" w:cs="Arial Unicode MS"/>
          <w:sz w:val="26"/>
          <w:szCs w:val="26"/>
        </w:rPr>
        <w:lastRenderedPageBreak/>
        <w:t>Los cambios a la estructura del ordenamiento rector</w:t>
      </w:r>
      <w:r w:rsidR="002E46D5" w:rsidRPr="001709B3">
        <w:rPr>
          <w:rFonts w:ascii="Garamond" w:eastAsia="Arial Unicode MS" w:hAnsi="Garamond" w:cs="Arial Unicode MS"/>
          <w:sz w:val="26"/>
          <w:szCs w:val="26"/>
        </w:rPr>
        <w:t>,</w:t>
      </w:r>
      <w:r w:rsidRPr="001709B3">
        <w:rPr>
          <w:rFonts w:ascii="Garamond" w:eastAsia="Arial Unicode MS" w:hAnsi="Garamond" w:cs="Arial Unicode MS"/>
          <w:sz w:val="26"/>
          <w:szCs w:val="26"/>
        </w:rPr>
        <w:t xml:space="preserve"> </w:t>
      </w:r>
      <w:r w:rsidR="00F240AC" w:rsidRPr="001709B3">
        <w:rPr>
          <w:rFonts w:ascii="Garamond" w:eastAsia="Arial Unicode MS" w:hAnsi="Garamond" w:cs="Arial Unicode MS"/>
          <w:sz w:val="26"/>
          <w:szCs w:val="26"/>
        </w:rPr>
        <w:t xml:space="preserve">son resultado de una adaptación necesaria lógica y objetiva que guarda congruencia ante un nuevo paradigma que se vincula a la vida parlamentaria. </w:t>
      </w:r>
      <w:r w:rsidR="002E46D5" w:rsidRPr="001709B3">
        <w:rPr>
          <w:rFonts w:ascii="Garamond" w:eastAsia="Arial Unicode MS" w:hAnsi="Garamond" w:cs="Arial Unicode MS"/>
          <w:sz w:val="26"/>
          <w:szCs w:val="26"/>
        </w:rPr>
        <w:t xml:space="preserve"> </w:t>
      </w:r>
      <w:r w:rsidR="008F713B" w:rsidRPr="001709B3">
        <w:rPr>
          <w:rFonts w:ascii="Garamond" w:eastAsia="Arial Unicode MS" w:hAnsi="Garamond" w:cs="Arial Unicode MS"/>
          <w:sz w:val="26"/>
          <w:szCs w:val="26"/>
        </w:rPr>
        <w:t xml:space="preserve">Ante ello, y el devenir de los fenómenos sociales, nuevos panoramas y políticas locales y nacionales que repercuten en los sectores estatales se precisa proponer una serie de modificaciones que considero abonan a la transformación del Poder Legislativo de cara los retos presentes que al hoy ya demandan la atención de las autoridades electas, así como </w:t>
      </w:r>
      <w:r w:rsidR="00EF464B" w:rsidRPr="001709B3">
        <w:rPr>
          <w:rFonts w:ascii="Garamond" w:eastAsia="Arial Unicode MS" w:hAnsi="Garamond" w:cs="Arial Unicode MS"/>
          <w:sz w:val="26"/>
          <w:szCs w:val="26"/>
        </w:rPr>
        <w:t>los que</w:t>
      </w:r>
      <w:r w:rsidR="008F713B" w:rsidRPr="001709B3">
        <w:rPr>
          <w:rFonts w:ascii="Garamond" w:eastAsia="Arial Unicode MS" w:hAnsi="Garamond" w:cs="Arial Unicode MS"/>
          <w:color w:val="FF0000"/>
          <w:sz w:val="26"/>
          <w:szCs w:val="26"/>
        </w:rPr>
        <w:t xml:space="preserve"> </w:t>
      </w:r>
      <w:r w:rsidR="008F713B" w:rsidRPr="001709B3">
        <w:rPr>
          <w:rFonts w:ascii="Garamond" w:eastAsia="Arial Unicode MS" w:hAnsi="Garamond" w:cs="Arial Unicode MS"/>
          <w:sz w:val="26"/>
          <w:szCs w:val="26"/>
        </w:rPr>
        <w:t xml:space="preserve">habremos de afrontar como integrantes del poder público yucateco. </w:t>
      </w:r>
    </w:p>
    <w:p w14:paraId="3FF961C8" w14:textId="485D5923" w:rsidR="00EF464B" w:rsidRPr="001709B3" w:rsidRDefault="008D05DE" w:rsidP="001709B3">
      <w:pPr>
        <w:spacing w:after="0" w:line="360" w:lineRule="auto"/>
        <w:jc w:val="both"/>
        <w:rPr>
          <w:rFonts w:ascii="Garamond" w:eastAsia="Arial Unicode MS" w:hAnsi="Garamond" w:cs="Arial Unicode MS"/>
          <w:sz w:val="26"/>
          <w:szCs w:val="26"/>
        </w:rPr>
      </w:pPr>
      <w:r w:rsidRPr="001709B3">
        <w:rPr>
          <w:rFonts w:ascii="Garamond" w:eastAsia="Arial Unicode MS" w:hAnsi="Garamond" w:cs="Arial Unicode MS"/>
          <w:sz w:val="26"/>
          <w:szCs w:val="26"/>
        </w:rPr>
        <w:t>Por principio de cuentas y para fijar el marco contextual de la iniciativa, es pertinente hacer un repaso</w:t>
      </w:r>
      <w:r w:rsidR="006A020F" w:rsidRPr="001709B3">
        <w:rPr>
          <w:rFonts w:ascii="Garamond" w:eastAsia="Arial Unicode MS" w:hAnsi="Garamond" w:cs="Arial Unicode MS"/>
          <w:sz w:val="26"/>
          <w:szCs w:val="26"/>
        </w:rPr>
        <w:t xml:space="preserve">, medularmente, </w:t>
      </w:r>
      <w:r w:rsidRPr="001709B3">
        <w:rPr>
          <w:rFonts w:ascii="Garamond" w:eastAsia="Arial Unicode MS" w:hAnsi="Garamond" w:cs="Arial Unicode MS"/>
          <w:sz w:val="26"/>
          <w:szCs w:val="26"/>
        </w:rPr>
        <w:t xml:space="preserve">tanto al concepto </w:t>
      </w:r>
      <w:r w:rsidR="006F3CA2" w:rsidRPr="001709B3">
        <w:rPr>
          <w:rFonts w:ascii="Garamond" w:eastAsia="Arial Unicode MS" w:hAnsi="Garamond" w:cs="Arial Unicode MS"/>
          <w:sz w:val="26"/>
          <w:szCs w:val="26"/>
        </w:rPr>
        <w:t xml:space="preserve">y funciones </w:t>
      </w:r>
      <w:r w:rsidRPr="001709B3">
        <w:rPr>
          <w:rFonts w:ascii="Garamond" w:eastAsia="Arial Unicode MS" w:hAnsi="Garamond" w:cs="Arial Unicode MS"/>
          <w:sz w:val="26"/>
          <w:szCs w:val="26"/>
        </w:rPr>
        <w:t xml:space="preserve">de </w:t>
      </w:r>
      <w:r w:rsidR="006F3CA2" w:rsidRPr="001709B3">
        <w:rPr>
          <w:rFonts w:ascii="Garamond" w:eastAsia="Arial Unicode MS" w:hAnsi="Garamond" w:cs="Arial Unicode MS"/>
          <w:sz w:val="26"/>
          <w:szCs w:val="26"/>
        </w:rPr>
        <w:t xml:space="preserve">las </w:t>
      </w:r>
      <w:r w:rsidRPr="001709B3">
        <w:rPr>
          <w:rFonts w:ascii="Garamond" w:eastAsia="Arial Unicode MS" w:hAnsi="Garamond" w:cs="Arial Unicode MS"/>
          <w:sz w:val="26"/>
          <w:szCs w:val="26"/>
        </w:rPr>
        <w:t>comisiones legislativas, así como a la estructura vigente de las mismas y a su denominación por materia</w:t>
      </w:r>
      <w:r w:rsidR="00EF464B" w:rsidRPr="001709B3">
        <w:rPr>
          <w:rFonts w:ascii="Garamond" w:eastAsia="Arial Unicode MS" w:hAnsi="Garamond" w:cs="Arial Unicode MS"/>
          <w:sz w:val="26"/>
          <w:szCs w:val="26"/>
        </w:rPr>
        <w:t>, pero, antes de continuar, nos gustaria hacer referencia a lo siguiente:</w:t>
      </w:r>
    </w:p>
    <w:p w14:paraId="4C410C9B" w14:textId="77777777" w:rsidR="00EF464B" w:rsidRPr="001709B3" w:rsidRDefault="00EF464B" w:rsidP="001709B3">
      <w:pPr>
        <w:spacing w:after="0" w:line="360" w:lineRule="auto"/>
        <w:jc w:val="both"/>
        <w:rPr>
          <w:rFonts w:ascii="Garamond" w:eastAsia="Arial Unicode MS" w:hAnsi="Garamond" w:cs="Arial Unicode MS"/>
          <w:sz w:val="26"/>
          <w:szCs w:val="26"/>
        </w:rPr>
      </w:pPr>
    </w:p>
    <w:p w14:paraId="5E55BE87" w14:textId="7BC762DB" w:rsidR="00EF464B" w:rsidRPr="001709B3" w:rsidRDefault="00EF464B" w:rsidP="001709B3">
      <w:pPr>
        <w:spacing w:after="0" w:line="360" w:lineRule="auto"/>
        <w:jc w:val="both"/>
        <w:rPr>
          <w:rFonts w:ascii="Garamond" w:eastAsia="Arial Unicode MS" w:hAnsi="Garamond" w:cs="Arial Unicode MS"/>
          <w:b/>
          <w:bCs/>
          <w:sz w:val="26"/>
          <w:szCs w:val="26"/>
        </w:rPr>
      </w:pPr>
      <w:r w:rsidRPr="001709B3">
        <w:rPr>
          <w:rFonts w:ascii="Garamond" w:eastAsia="Arial Unicode MS" w:hAnsi="Garamond" w:cs="Arial Unicode MS"/>
          <w:b/>
          <w:bCs/>
          <w:sz w:val="26"/>
          <w:szCs w:val="26"/>
        </w:rPr>
        <w:t>Derecho Indigena</w:t>
      </w:r>
    </w:p>
    <w:p w14:paraId="194EF527" w14:textId="77777777" w:rsidR="00EF464B" w:rsidRPr="001709B3" w:rsidRDefault="00EF464B" w:rsidP="001709B3">
      <w:pPr>
        <w:spacing w:after="0" w:line="360" w:lineRule="auto"/>
        <w:jc w:val="both"/>
        <w:rPr>
          <w:rFonts w:ascii="Garamond" w:eastAsia="Arial Unicode MS" w:hAnsi="Garamond" w:cs="Arial Unicode MS"/>
          <w:sz w:val="26"/>
          <w:szCs w:val="26"/>
        </w:rPr>
      </w:pPr>
      <w:r w:rsidRPr="001709B3">
        <w:rPr>
          <w:rFonts w:ascii="Garamond" w:eastAsia="Arial Unicode MS" w:hAnsi="Garamond" w:cs="Arial Unicode MS"/>
          <w:sz w:val="26"/>
          <w:szCs w:val="26"/>
        </w:rPr>
        <w:t>El derecho indígena constituye un conjunto de normas, costumbres y tradiciones jurídicas propias de los pueblos originarios que han sido transmitidas a lo largo de generaciones, regulando aspectos fundamentales de la vida comunitaria, la organización social, y la relación de estos pueblos con su entorno y la naturaleza. Según autores como Rodolfo Stavenhagen y Boaventura de Sousa Santos, el derecho indígena se presenta como un ordenamiento jurídico paralelo al derecho estatal, y su reconocimiento ha sido un tema clave en la defensa de los derechos humanos y culturales de las comunidades indígenas.</w:t>
      </w:r>
    </w:p>
    <w:p w14:paraId="58900B9E" w14:textId="77777777" w:rsidR="00EF464B" w:rsidRPr="001709B3" w:rsidRDefault="00EF464B" w:rsidP="001709B3">
      <w:pPr>
        <w:spacing w:after="0" w:line="360" w:lineRule="auto"/>
        <w:jc w:val="both"/>
        <w:rPr>
          <w:rFonts w:ascii="Garamond" w:eastAsia="Arial Unicode MS" w:hAnsi="Garamond" w:cs="Arial Unicode MS"/>
          <w:b/>
          <w:bCs/>
          <w:sz w:val="26"/>
          <w:szCs w:val="26"/>
        </w:rPr>
      </w:pPr>
    </w:p>
    <w:p w14:paraId="051FA4D9" w14:textId="59DB992C" w:rsidR="00EF464B" w:rsidRPr="001709B3" w:rsidRDefault="00EF464B" w:rsidP="001709B3">
      <w:pPr>
        <w:spacing w:after="0" w:line="360" w:lineRule="auto"/>
        <w:jc w:val="both"/>
        <w:rPr>
          <w:rFonts w:ascii="Garamond" w:eastAsia="Arial Unicode MS" w:hAnsi="Garamond" w:cs="Arial Unicode MS"/>
          <w:b/>
          <w:bCs/>
          <w:sz w:val="26"/>
          <w:szCs w:val="26"/>
        </w:rPr>
      </w:pPr>
      <w:r w:rsidRPr="001709B3">
        <w:rPr>
          <w:rFonts w:ascii="Garamond" w:eastAsia="Arial Unicode MS" w:hAnsi="Garamond" w:cs="Arial Unicode MS"/>
          <w:b/>
          <w:bCs/>
          <w:sz w:val="26"/>
          <w:szCs w:val="26"/>
        </w:rPr>
        <w:t>Importancia del Derecho Indígena</w:t>
      </w:r>
    </w:p>
    <w:p w14:paraId="2A03DDD8" w14:textId="77777777" w:rsidR="00EF464B" w:rsidRPr="001709B3" w:rsidRDefault="00EF464B" w:rsidP="001709B3">
      <w:pPr>
        <w:spacing w:after="0" w:line="360" w:lineRule="auto"/>
        <w:jc w:val="both"/>
        <w:rPr>
          <w:rFonts w:ascii="Garamond" w:eastAsia="Arial Unicode MS" w:hAnsi="Garamond" w:cs="Arial Unicode MS"/>
          <w:sz w:val="26"/>
          <w:szCs w:val="26"/>
        </w:rPr>
      </w:pPr>
      <w:r w:rsidRPr="001709B3">
        <w:rPr>
          <w:rFonts w:ascii="Garamond" w:eastAsia="Arial Unicode MS" w:hAnsi="Garamond" w:cs="Arial Unicode MS"/>
          <w:sz w:val="26"/>
          <w:szCs w:val="26"/>
        </w:rPr>
        <w:t xml:space="preserve">La importancia del derecho indígena radica en varios aspectos fundamentales. En primer lugar, este sistema jurídico no solo refleja la identidad cultural de los pueblos originarios, sino que también protege su autonomía y autodeterminación, tal como se establece en el Convenio 169 de la Organización Internacional del Trabajo (OIT) y la Declaración de las Naciones Unidas sobre los Derechos de los Pueblos Indígenas. Estos instrumentos </w:t>
      </w:r>
      <w:r w:rsidRPr="001709B3">
        <w:rPr>
          <w:rFonts w:ascii="Garamond" w:eastAsia="Arial Unicode MS" w:hAnsi="Garamond" w:cs="Arial Unicode MS"/>
          <w:sz w:val="26"/>
          <w:szCs w:val="26"/>
        </w:rPr>
        <w:lastRenderedPageBreak/>
        <w:t>internacionales, que México ha ratificado, subrayan la necesidad de respetar y proteger los derechos colectivos de los pueblos indígenas, reconociendo sus costumbres jurídicas como parte de un proceso de descolonización del sistema legal dominante.</w:t>
      </w:r>
    </w:p>
    <w:p w14:paraId="7162661B" w14:textId="77777777" w:rsidR="00EF464B" w:rsidRPr="001709B3" w:rsidRDefault="00EF464B" w:rsidP="001709B3">
      <w:pPr>
        <w:spacing w:after="0" w:line="360" w:lineRule="auto"/>
        <w:ind w:firstLine="720"/>
        <w:jc w:val="both"/>
        <w:rPr>
          <w:rFonts w:ascii="Garamond" w:eastAsia="Arial Unicode MS" w:hAnsi="Garamond" w:cs="Arial Unicode MS"/>
          <w:sz w:val="26"/>
          <w:szCs w:val="26"/>
        </w:rPr>
      </w:pPr>
      <w:r w:rsidRPr="001709B3">
        <w:rPr>
          <w:rFonts w:ascii="Garamond" w:eastAsia="Arial Unicode MS" w:hAnsi="Garamond" w:cs="Arial Unicode MS"/>
          <w:sz w:val="26"/>
          <w:szCs w:val="26"/>
        </w:rPr>
        <w:t>En segundo lugar, el derecho indígena representa una alternativa eficaz para la resolución de conflictos dentro de las comunidades, en donde el sistema estatal, con frecuencia, resulta ajeno a las realidades culturales y sociales locales. El reconocimiento de estos sistemas jurídicos autóctonos ha demostrado ser un mecanismo de justicia restaurativa que fortalece la cohesión social y promueve una convivencia armónica entre las comunidades y sus territorios.</w:t>
      </w:r>
    </w:p>
    <w:p w14:paraId="2D41DA64" w14:textId="77777777" w:rsidR="00EF464B" w:rsidRPr="001709B3" w:rsidRDefault="00EF464B" w:rsidP="001709B3">
      <w:pPr>
        <w:spacing w:after="0" w:line="360" w:lineRule="auto"/>
        <w:jc w:val="both"/>
        <w:rPr>
          <w:rFonts w:ascii="Garamond" w:eastAsia="Arial Unicode MS" w:hAnsi="Garamond" w:cs="Arial Unicode MS"/>
          <w:b/>
          <w:bCs/>
          <w:sz w:val="26"/>
          <w:szCs w:val="26"/>
        </w:rPr>
      </w:pPr>
    </w:p>
    <w:p w14:paraId="66F41450" w14:textId="768D7EAE" w:rsidR="00EF464B" w:rsidRPr="001709B3" w:rsidRDefault="00EF464B" w:rsidP="001709B3">
      <w:pPr>
        <w:spacing w:after="0" w:line="360" w:lineRule="auto"/>
        <w:jc w:val="both"/>
        <w:rPr>
          <w:rFonts w:ascii="Garamond" w:eastAsia="Arial Unicode MS" w:hAnsi="Garamond" w:cs="Arial Unicode MS"/>
          <w:b/>
          <w:bCs/>
          <w:sz w:val="26"/>
          <w:szCs w:val="26"/>
        </w:rPr>
      </w:pPr>
      <w:r w:rsidRPr="001709B3">
        <w:rPr>
          <w:rFonts w:ascii="Garamond" w:eastAsia="Arial Unicode MS" w:hAnsi="Garamond" w:cs="Arial Unicode MS"/>
          <w:b/>
          <w:bCs/>
          <w:sz w:val="26"/>
          <w:szCs w:val="26"/>
        </w:rPr>
        <w:t>Necesidad de Incluir el Derecho Indígena en una Comisión Permanente del Congreso del Estado de Yucatán</w:t>
      </w:r>
    </w:p>
    <w:p w14:paraId="3CBC40AA" w14:textId="5294BF6F" w:rsidR="00EF464B" w:rsidRPr="001709B3" w:rsidRDefault="00EF464B" w:rsidP="001709B3">
      <w:pPr>
        <w:spacing w:after="0" w:line="360" w:lineRule="auto"/>
        <w:jc w:val="both"/>
        <w:rPr>
          <w:rFonts w:ascii="Garamond" w:eastAsia="Arial Unicode MS" w:hAnsi="Garamond" w:cs="Arial Unicode MS"/>
          <w:sz w:val="26"/>
          <w:szCs w:val="26"/>
        </w:rPr>
      </w:pPr>
      <w:r w:rsidRPr="001709B3">
        <w:rPr>
          <w:rFonts w:ascii="Garamond" w:eastAsia="Arial Unicode MS" w:hAnsi="Garamond" w:cs="Arial Unicode MS"/>
          <w:sz w:val="26"/>
          <w:szCs w:val="26"/>
        </w:rPr>
        <w:t xml:space="preserve">La </w:t>
      </w:r>
      <w:r w:rsidR="001709B3">
        <w:rPr>
          <w:rFonts w:ascii="Garamond" w:eastAsia="Arial Unicode MS" w:hAnsi="Garamond" w:cs="Arial Unicode MS"/>
          <w:sz w:val="26"/>
          <w:szCs w:val="26"/>
        </w:rPr>
        <w:t xml:space="preserve">modificación de la nomenclatura </w:t>
      </w:r>
      <w:r w:rsidRPr="001709B3">
        <w:rPr>
          <w:rFonts w:ascii="Garamond" w:eastAsia="Arial Unicode MS" w:hAnsi="Garamond" w:cs="Arial Unicode MS"/>
          <w:sz w:val="26"/>
          <w:szCs w:val="26"/>
        </w:rPr>
        <w:t>de una Comisión Permanente en el Congreso del Estado de Yucatán debe necesariamente incorporar el derecho indígena y reconocer la especificidad de los pueblos mayas en la región, quienes constituyen una parte significativa de la población estatal. Incluir el derecho indígena en esta nueva instancia legislativa no solo responde a los compromisos internacionales y constitucionales de México, sino también a la deuda histórica con los pueblos originarios de Yucatán.</w:t>
      </w:r>
    </w:p>
    <w:p w14:paraId="7DAC013F" w14:textId="77777777" w:rsidR="004751A9" w:rsidRPr="001709B3" w:rsidRDefault="004751A9" w:rsidP="001709B3">
      <w:pPr>
        <w:spacing w:after="0" w:line="360" w:lineRule="auto"/>
        <w:ind w:firstLine="720"/>
        <w:jc w:val="both"/>
        <w:rPr>
          <w:rFonts w:ascii="Garamond" w:eastAsia="Arial Unicode MS" w:hAnsi="Garamond" w:cs="Arial Unicode MS"/>
          <w:b/>
          <w:bCs/>
          <w:sz w:val="26"/>
          <w:szCs w:val="26"/>
        </w:rPr>
      </w:pPr>
    </w:p>
    <w:p w14:paraId="20D59CA6" w14:textId="77777777" w:rsidR="002E46D5" w:rsidRPr="001709B3" w:rsidRDefault="002E46D5" w:rsidP="001709B3">
      <w:pPr>
        <w:spacing w:after="0" w:line="360" w:lineRule="auto"/>
        <w:ind w:firstLine="720"/>
        <w:jc w:val="both"/>
        <w:rPr>
          <w:rFonts w:ascii="Garamond" w:eastAsia="Arial Unicode MS" w:hAnsi="Garamond" w:cs="Arial Unicode MS"/>
          <w:b/>
          <w:bCs/>
          <w:sz w:val="26"/>
          <w:szCs w:val="26"/>
        </w:rPr>
      </w:pPr>
      <w:r w:rsidRPr="001709B3">
        <w:rPr>
          <w:rFonts w:ascii="Garamond" w:eastAsia="Arial Unicode MS" w:hAnsi="Garamond" w:cs="Arial Unicode MS"/>
          <w:b/>
          <w:bCs/>
          <w:sz w:val="26"/>
          <w:szCs w:val="26"/>
        </w:rPr>
        <w:t>Principales características del derecho indígena:</w:t>
      </w:r>
    </w:p>
    <w:p w14:paraId="3DE75A3B" w14:textId="77777777" w:rsidR="002E46D5" w:rsidRPr="001709B3" w:rsidRDefault="002E46D5" w:rsidP="001709B3">
      <w:pPr>
        <w:numPr>
          <w:ilvl w:val="0"/>
          <w:numId w:val="2"/>
        </w:numPr>
        <w:spacing w:after="0" w:line="360" w:lineRule="auto"/>
        <w:jc w:val="both"/>
        <w:rPr>
          <w:rFonts w:ascii="Garamond" w:eastAsia="Arial Unicode MS" w:hAnsi="Garamond" w:cs="Arial Unicode MS"/>
          <w:sz w:val="26"/>
          <w:szCs w:val="26"/>
        </w:rPr>
      </w:pPr>
      <w:r w:rsidRPr="001709B3">
        <w:rPr>
          <w:rFonts w:ascii="Garamond" w:eastAsia="Arial Unicode MS" w:hAnsi="Garamond" w:cs="Arial Unicode MS"/>
          <w:b/>
          <w:bCs/>
          <w:sz w:val="26"/>
          <w:szCs w:val="26"/>
        </w:rPr>
        <w:t>Autonomía</w:t>
      </w:r>
      <w:r w:rsidRPr="001709B3">
        <w:rPr>
          <w:rFonts w:ascii="Garamond" w:eastAsia="Arial Unicode MS" w:hAnsi="Garamond" w:cs="Arial Unicode MS"/>
          <w:sz w:val="26"/>
          <w:szCs w:val="26"/>
        </w:rPr>
        <w:t>: Es un sistema jurídico autónomo que coexiste junto con el derecho estatal, aunque su reconocimiento varía dependiendo del país y las normativas internas.</w:t>
      </w:r>
    </w:p>
    <w:p w14:paraId="6F7D5FAC" w14:textId="77777777" w:rsidR="002E46D5" w:rsidRPr="001709B3" w:rsidRDefault="002E46D5" w:rsidP="001709B3">
      <w:pPr>
        <w:numPr>
          <w:ilvl w:val="0"/>
          <w:numId w:val="2"/>
        </w:numPr>
        <w:spacing w:after="0" w:line="360" w:lineRule="auto"/>
        <w:jc w:val="both"/>
        <w:rPr>
          <w:rFonts w:ascii="Garamond" w:eastAsia="Arial Unicode MS" w:hAnsi="Garamond" w:cs="Arial Unicode MS"/>
          <w:sz w:val="26"/>
          <w:szCs w:val="26"/>
        </w:rPr>
      </w:pPr>
      <w:r w:rsidRPr="001709B3">
        <w:rPr>
          <w:rFonts w:ascii="Garamond" w:eastAsia="Arial Unicode MS" w:hAnsi="Garamond" w:cs="Arial Unicode MS"/>
          <w:b/>
          <w:bCs/>
          <w:sz w:val="26"/>
          <w:szCs w:val="26"/>
        </w:rPr>
        <w:t>Relación con el entorno</w:t>
      </w:r>
      <w:r w:rsidRPr="001709B3">
        <w:rPr>
          <w:rFonts w:ascii="Garamond" w:eastAsia="Arial Unicode MS" w:hAnsi="Garamond" w:cs="Arial Unicode MS"/>
          <w:sz w:val="26"/>
          <w:szCs w:val="26"/>
        </w:rPr>
        <w:t>: El derecho indígena a menudo está estrechamente vinculado a la naturaleza y al territorio, pues las comunidades indígenas tienen una relación espiritual y económica con su entorno.</w:t>
      </w:r>
    </w:p>
    <w:p w14:paraId="37CC4C4F" w14:textId="77777777" w:rsidR="002E46D5" w:rsidRPr="001709B3" w:rsidRDefault="002E46D5" w:rsidP="001709B3">
      <w:pPr>
        <w:numPr>
          <w:ilvl w:val="0"/>
          <w:numId w:val="2"/>
        </w:numPr>
        <w:spacing w:after="0" w:line="360" w:lineRule="auto"/>
        <w:jc w:val="both"/>
        <w:rPr>
          <w:rFonts w:ascii="Garamond" w:eastAsia="Arial Unicode MS" w:hAnsi="Garamond" w:cs="Arial Unicode MS"/>
          <w:sz w:val="26"/>
          <w:szCs w:val="26"/>
        </w:rPr>
      </w:pPr>
      <w:r w:rsidRPr="001709B3">
        <w:rPr>
          <w:rFonts w:ascii="Garamond" w:eastAsia="Arial Unicode MS" w:hAnsi="Garamond" w:cs="Arial Unicode MS"/>
          <w:b/>
          <w:bCs/>
          <w:sz w:val="26"/>
          <w:szCs w:val="26"/>
        </w:rPr>
        <w:t>Resolución de conflictos</w:t>
      </w:r>
      <w:r w:rsidRPr="001709B3">
        <w:rPr>
          <w:rFonts w:ascii="Garamond" w:eastAsia="Arial Unicode MS" w:hAnsi="Garamond" w:cs="Arial Unicode MS"/>
          <w:sz w:val="26"/>
          <w:szCs w:val="26"/>
        </w:rPr>
        <w:t>: Privilegia soluciones colectivas y restaurativas a los conflictos, enfocándose en mantener la cohesión social dentro de la comunidad.</w:t>
      </w:r>
    </w:p>
    <w:p w14:paraId="33985216" w14:textId="77777777" w:rsidR="002E46D5" w:rsidRPr="001709B3" w:rsidRDefault="002E46D5" w:rsidP="001709B3">
      <w:pPr>
        <w:numPr>
          <w:ilvl w:val="0"/>
          <w:numId w:val="2"/>
        </w:numPr>
        <w:spacing w:after="0" w:line="360" w:lineRule="auto"/>
        <w:jc w:val="both"/>
        <w:rPr>
          <w:rFonts w:ascii="Garamond" w:eastAsia="Arial Unicode MS" w:hAnsi="Garamond" w:cs="Arial Unicode MS"/>
          <w:sz w:val="26"/>
          <w:szCs w:val="26"/>
        </w:rPr>
      </w:pPr>
      <w:r w:rsidRPr="001709B3">
        <w:rPr>
          <w:rFonts w:ascii="Garamond" w:eastAsia="Arial Unicode MS" w:hAnsi="Garamond" w:cs="Arial Unicode MS"/>
          <w:b/>
          <w:bCs/>
          <w:sz w:val="26"/>
          <w:szCs w:val="26"/>
        </w:rPr>
        <w:lastRenderedPageBreak/>
        <w:t>Oralidad y flexibilidad</w:t>
      </w:r>
      <w:r w:rsidRPr="001709B3">
        <w:rPr>
          <w:rFonts w:ascii="Garamond" w:eastAsia="Arial Unicode MS" w:hAnsi="Garamond" w:cs="Arial Unicode MS"/>
          <w:sz w:val="26"/>
          <w:szCs w:val="26"/>
        </w:rPr>
        <w:t>: Es mayormente transmitido de forma oral, lo que lo hace adaptable a los cambios y circunstancias de cada comunidad.</w:t>
      </w:r>
    </w:p>
    <w:p w14:paraId="7591D23B" w14:textId="77777777" w:rsidR="002E46D5" w:rsidRPr="001709B3" w:rsidRDefault="002E46D5" w:rsidP="001709B3">
      <w:pPr>
        <w:spacing w:after="0" w:line="360" w:lineRule="auto"/>
        <w:ind w:firstLine="720"/>
        <w:jc w:val="both"/>
        <w:rPr>
          <w:rFonts w:ascii="Garamond" w:eastAsia="Arial Unicode MS" w:hAnsi="Garamond" w:cs="Arial Unicode MS"/>
          <w:b/>
          <w:bCs/>
          <w:sz w:val="26"/>
          <w:szCs w:val="26"/>
        </w:rPr>
      </w:pPr>
      <w:r w:rsidRPr="001709B3">
        <w:rPr>
          <w:rFonts w:ascii="Garamond" w:eastAsia="Arial Unicode MS" w:hAnsi="Garamond" w:cs="Arial Unicode MS"/>
          <w:b/>
          <w:bCs/>
          <w:sz w:val="26"/>
          <w:szCs w:val="26"/>
        </w:rPr>
        <w:t>Reconocimiento y protección:</w:t>
      </w:r>
    </w:p>
    <w:p w14:paraId="763B2322" w14:textId="77777777" w:rsidR="002E46D5" w:rsidRPr="001709B3" w:rsidRDefault="002E46D5" w:rsidP="001709B3">
      <w:pPr>
        <w:spacing w:after="0" w:line="360" w:lineRule="auto"/>
        <w:jc w:val="both"/>
        <w:rPr>
          <w:rFonts w:ascii="Garamond" w:eastAsia="Arial Unicode MS" w:hAnsi="Garamond" w:cs="Arial Unicode MS"/>
          <w:sz w:val="26"/>
          <w:szCs w:val="26"/>
        </w:rPr>
      </w:pPr>
      <w:r w:rsidRPr="001709B3">
        <w:rPr>
          <w:rFonts w:ascii="Garamond" w:eastAsia="Arial Unicode MS" w:hAnsi="Garamond" w:cs="Arial Unicode MS"/>
          <w:sz w:val="26"/>
          <w:szCs w:val="26"/>
        </w:rPr>
        <w:t xml:space="preserve">El derecho indígena está reconocido y protegido por varios instrumentos internacionales, como el </w:t>
      </w:r>
      <w:r w:rsidRPr="001709B3">
        <w:rPr>
          <w:rFonts w:ascii="Garamond" w:eastAsia="Arial Unicode MS" w:hAnsi="Garamond" w:cs="Arial Unicode MS"/>
          <w:b/>
          <w:bCs/>
          <w:sz w:val="26"/>
          <w:szCs w:val="26"/>
        </w:rPr>
        <w:t>Convenio 169 de la OIT</w:t>
      </w:r>
      <w:r w:rsidRPr="001709B3">
        <w:rPr>
          <w:rFonts w:ascii="Garamond" w:eastAsia="Arial Unicode MS" w:hAnsi="Garamond" w:cs="Arial Unicode MS"/>
          <w:sz w:val="26"/>
          <w:szCs w:val="26"/>
        </w:rPr>
        <w:t xml:space="preserve"> y la </w:t>
      </w:r>
      <w:r w:rsidRPr="001709B3">
        <w:rPr>
          <w:rFonts w:ascii="Garamond" w:eastAsia="Arial Unicode MS" w:hAnsi="Garamond" w:cs="Arial Unicode MS"/>
          <w:b/>
          <w:bCs/>
          <w:sz w:val="26"/>
          <w:szCs w:val="26"/>
        </w:rPr>
        <w:t>Declaración de las Naciones Unidas sobre los Derechos de los Pueblos Indígenas</w:t>
      </w:r>
      <w:r w:rsidRPr="001709B3">
        <w:rPr>
          <w:rFonts w:ascii="Garamond" w:eastAsia="Arial Unicode MS" w:hAnsi="Garamond" w:cs="Arial Unicode MS"/>
          <w:sz w:val="26"/>
          <w:szCs w:val="26"/>
        </w:rPr>
        <w:t>. En estos instrumentos, se establece que los Estados deben respetar las formas propias de organización social y jurídica de los pueblos indígenas, y permitirles ejercer su derecho a la autodeterminación.</w:t>
      </w:r>
    </w:p>
    <w:p w14:paraId="55BFB960" w14:textId="77777777" w:rsidR="002E46D5" w:rsidRPr="001709B3" w:rsidRDefault="002E46D5" w:rsidP="001709B3">
      <w:pPr>
        <w:spacing w:after="0" w:line="360" w:lineRule="auto"/>
        <w:jc w:val="both"/>
        <w:rPr>
          <w:rFonts w:ascii="Garamond" w:eastAsia="Arial Unicode MS" w:hAnsi="Garamond" w:cs="Arial Unicode MS"/>
          <w:sz w:val="26"/>
          <w:szCs w:val="26"/>
        </w:rPr>
      </w:pPr>
      <w:r w:rsidRPr="001709B3">
        <w:rPr>
          <w:rFonts w:ascii="Garamond" w:eastAsia="Arial Unicode MS" w:hAnsi="Garamond" w:cs="Arial Unicode MS"/>
          <w:sz w:val="26"/>
          <w:szCs w:val="26"/>
        </w:rPr>
        <w:t xml:space="preserve">En México, el derecho indígena tiene un reconocimiento en el </w:t>
      </w:r>
      <w:r w:rsidRPr="001709B3">
        <w:rPr>
          <w:rFonts w:ascii="Garamond" w:eastAsia="Arial Unicode MS" w:hAnsi="Garamond" w:cs="Arial Unicode MS"/>
          <w:b/>
          <w:bCs/>
          <w:sz w:val="26"/>
          <w:szCs w:val="26"/>
        </w:rPr>
        <w:t>Artículo 2 de la Constitución Política</w:t>
      </w:r>
      <w:r w:rsidRPr="001709B3">
        <w:rPr>
          <w:rFonts w:ascii="Garamond" w:eastAsia="Arial Unicode MS" w:hAnsi="Garamond" w:cs="Arial Unicode MS"/>
          <w:sz w:val="26"/>
          <w:szCs w:val="26"/>
        </w:rPr>
        <w:t>, que garantiza el respeto a sus formas de vida y sistemas normativos, y establece el derecho de los pueblos indígenas a aplicar sus propias normas en la solución de conflictos internos, siempre que no contravengan los derechos humanos y las garantías constitucionales.</w:t>
      </w:r>
    </w:p>
    <w:p w14:paraId="411BF09C" w14:textId="77777777" w:rsidR="00EF464B" w:rsidRPr="001709B3" w:rsidRDefault="00EF464B" w:rsidP="001709B3">
      <w:pPr>
        <w:spacing w:after="0" w:line="360" w:lineRule="auto"/>
        <w:jc w:val="both"/>
        <w:rPr>
          <w:rFonts w:ascii="Garamond" w:eastAsia="Arial Unicode MS" w:hAnsi="Garamond" w:cs="Arial Unicode MS"/>
          <w:sz w:val="26"/>
          <w:szCs w:val="26"/>
        </w:rPr>
      </w:pPr>
    </w:p>
    <w:p w14:paraId="3A368B38" w14:textId="77777777" w:rsidR="002E46D5" w:rsidRPr="001709B3" w:rsidRDefault="002E46D5" w:rsidP="001709B3">
      <w:pPr>
        <w:spacing w:after="0" w:line="360" w:lineRule="auto"/>
        <w:jc w:val="both"/>
        <w:rPr>
          <w:rFonts w:ascii="Garamond" w:eastAsia="Arial Unicode MS" w:hAnsi="Garamond" w:cs="Arial Unicode MS"/>
          <w:b/>
          <w:bCs/>
          <w:sz w:val="26"/>
          <w:szCs w:val="26"/>
        </w:rPr>
      </w:pPr>
      <w:r w:rsidRPr="001709B3">
        <w:rPr>
          <w:rFonts w:ascii="Garamond" w:eastAsia="Arial Unicode MS" w:hAnsi="Garamond" w:cs="Arial Unicode MS"/>
          <w:b/>
          <w:bCs/>
          <w:sz w:val="26"/>
          <w:szCs w:val="26"/>
        </w:rPr>
        <w:t>Importancia de visibilizar a las comunidades y pueblos indígenas en general</w:t>
      </w:r>
    </w:p>
    <w:p w14:paraId="5987AA99" w14:textId="77777777" w:rsidR="002E46D5" w:rsidRPr="001709B3" w:rsidRDefault="002E46D5" w:rsidP="001709B3">
      <w:pPr>
        <w:spacing w:after="0" w:line="360" w:lineRule="auto"/>
        <w:jc w:val="both"/>
        <w:rPr>
          <w:rFonts w:ascii="Garamond" w:eastAsia="Arial Unicode MS" w:hAnsi="Garamond" w:cs="Arial Unicode MS"/>
          <w:sz w:val="26"/>
          <w:szCs w:val="26"/>
        </w:rPr>
      </w:pPr>
      <w:r w:rsidRPr="001709B3">
        <w:rPr>
          <w:rFonts w:ascii="Garamond" w:eastAsia="Arial Unicode MS" w:hAnsi="Garamond" w:cs="Arial Unicode MS"/>
          <w:sz w:val="26"/>
          <w:szCs w:val="26"/>
        </w:rPr>
        <w:t>Visibilizar a las comunidades y pueblos indígenas es esencial para promover la justicia social, el respeto a los derechos humanos y la preservación de la diversidad cultural. A nivel global, los pueblos indígenas han sido históricamente marginados, lo que ha resultado en la exclusión de sus sistemas de gobierno, derechos territoriales, lengua y cultura. Darles visibilidad implica reconocer y respetar su derecho a la autodeterminación, a vivir conforme a sus propias tradiciones y sistemas de organización, y a participar en la toma de decisiones políticas y económicas que afectan sus vidas y territorios.</w:t>
      </w:r>
    </w:p>
    <w:p w14:paraId="44A8A5D2" w14:textId="77777777" w:rsidR="002E46D5" w:rsidRPr="001709B3" w:rsidRDefault="002E46D5" w:rsidP="001709B3">
      <w:pPr>
        <w:spacing w:after="0" w:line="360" w:lineRule="auto"/>
        <w:jc w:val="both"/>
        <w:rPr>
          <w:rFonts w:ascii="Garamond" w:eastAsia="Arial Unicode MS" w:hAnsi="Garamond" w:cs="Arial Unicode MS"/>
          <w:sz w:val="26"/>
          <w:szCs w:val="26"/>
        </w:rPr>
      </w:pPr>
      <w:r w:rsidRPr="001709B3">
        <w:rPr>
          <w:rFonts w:ascii="Garamond" w:eastAsia="Arial Unicode MS" w:hAnsi="Garamond" w:cs="Arial Unicode MS"/>
          <w:sz w:val="26"/>
          <w:szCs w:val="26"/>
        </w:rPr>
        <w:t>Asimismo, los pueblos indígenas desempeñan un papel crucial en la preservación de la biodiversidad y el manejo sostenible de los recursos naturales, dado que muchos de sus territorios se encuentran en áreas ricas en ecosistemas únicos. Al visibilizar sus conocimientos tradicionales, se fomenta el desarrollo sostenible y la conservación ambiental, lo que tiene implicaciones para toda la humanidad en términos de la lucha contra el cambio climático y la crisis ecológica global.</w:t>
      </w:r>
    </w:p>
    <w:p w14:paraId="0B078D62" w14:textId="715FB108" w:rsidR="00DC4ECB" w:rsidRPr="001709B3" w:rsidRDefault="002E46D5" w:rsidP="001709B3">
      <w:pPr>
        <w:spacing w:after="0" w:line="360" w:lineRule="auto"/>
        <w:jc w:val="both"/>
        <w:rPr>
          <w:rFonts w:ascii="Garamond" w:eastAsia="Arial Unicode MS" w:hAnsi="Garamond" w:cs="Arial Unicode MS"/>
          <w:sz w:val="26"/>
          <w:szCs w:val="26"/>
        </w:rPr>
      </w:pPr>
      <w:r w:rsidRPr="001709B3">
        <w:rPr>
          <w:rFonts w:ascii="Garamond" w:eastAsia="Arial Unicode MS" w:hAnsi="Garamond" w:cs="Arial Unicode MS"/>
          <w:sz w:val="26"/>
          <w:szCs w:val="26"/>
        </w:rPr>
        <w:lastRenderedPageBreak/>
        <w:t>Por otra parte, la visibilización es fundamental para garantizar que sus derechos, tanto individuales como colectivos, sean protegidos de acuerdo con los estándares internacionales. A través de un mayor reconocimiento en los medios, la educación y la legislación, se puede combatir la discriminación estructural y la exclusión social que siguen enfrentando. La visibilización también permite que sus reivindicaciones territoriales y culturales sean escuchadas y respetadas en los ámbitos locales, nacionales e internacionales, fortaleciendo así sus luchas por la igualdad, la justicia y el reconocimiento de sus contribuciones a la sociedad en general.</w:t>
      </w:r>
    </w:p>
    <w:p w14:paraId="116FF33C" w14:textId="7F235F2F" w:rsidR="002E46D5" w:rsidRPr="001709B3" w:rsidRDefault="002E46D5" w:rsidP="001709B3">
      <w:pPr>
        <w:spacing w:after="0" w:line="360" w:lineRule="auto"/>
        <w:jc w:val="both"/>
        <w:rPr>
          <w:rFonts w:ascii="Garamond" w:eastAsia="Arial Unicode MS" w:hAnsi="Garamond" w:cs="Arial Unicode MS"/>
          <w:b/>
          <w:bCs/>
          <w:sz w:val="26"/>
          <w:szCs w:val="26"/>
        </w:rPr>
      </w:pPr>
      <w:r w:rsidRPr="001709B3">
        <w:rPr>
          <w:rFonts w:ascii="Garamond" w:eastAsia="Arial Unicode MS" w:hAnsi="Garamond" w:cs="Arial Unicode MS"/>
          <w:b/>
          <w:bCs/>
          <w:sz w:val="26"/>
          <w:szCs w:val="26"/>
        </w:rPr>
        <w:t>Importancia de visibilizar a las comunidades y pueblos indígenas en Yucatán</w:t>
      </w:r>
    </w:p>
    <w:p w14:paraId="0ED30790" w14:textId="77777777" w:rsidR="002E46D5" w:rsidRPr="001709B3" w:rsidRDefault="002E46D5" w:rsidP="001709B3">
      <w:pPr>
        <w:spacing w:after="0" w:line="360" w:lineRule="auto"/>
        <w:jc w:val="both"/>
        <w:rPr>
          <w:rFonts w:ascii="Garamond" w:eastAsia="Arial Unicode MS" w:hAnsi="Garamond" w:cs="Arial Unicode MS"/>
          <w:sz w:val="26"/>
          <w:szCs w:val="26"/>
        </w:rPr>
      </w:pPr>
      <w:r w:rsidRPr="001709B3">
        <w:rPr>
          <w:rFonts w:ascii="Garamond" w:eastAsia="Arial Unicode MS" w:hAnsi="Garamond" w:cs="Arial Unicode MS"/>
          <w:sz w:val="26"/>
          <w:szCs w:val="26"/>
        </w:rPr>
        <w:t>En el contexto de Yucatán, visibilizar a los pueblos indígenas, en particular a las comunidades mayas, es fundamental para preservar una herencia cultural y lingüística que ha definido la identidad del estado por siglos. La cultura maya no solo es parte de la historia de Yucatán, sino que sigue viva en las prácticas cotidianas, las lenguas, las tradiciones, la gastronomía y la organización comunitaria de sus habitantes. Visibilizar a estos pueblos es, en última instancia, una manera de honrar y fortalecer la identidad cultural de todo el estado.</w:t>
      </w:r>
    </w:p>
    <w:p w14:paraId="50D5CCB8" w14:textId="77777777" w:rsidR="002E46D5" w:rsidRPr="001709B3" w:rsidRDefault="002E46D5" w:rsidP="001709B3">
      <w:pPr>
        <w:spacing w:after="0" w:line="360" w:lineRule="auto"/>
        <w:jc w:val="both"/>
        <w:rPr>
          <w:rFonts w:ascii="Garamond" w:eastAsia="Arial Unicode MS" w:hAnsi="Garamond" w:cs="Arial Unicode MS"/>
          <w:sz w:val="26"/>
          <w:szCs w:val="26"/>
        </w:rPr>
      </w:pPr>
      <w:r w:rsidRPr="001709B3">
        <w:rPr>
          <w:rFonts w:ascii="Garamond" w:eastAsia="Arial Unicode MS" w:hAnsi="Garamond" w:cs="Arial Unicode MS"/>
          <w:sz w:val="26"/>
          <w:szCs w:val="26"/>
        </w:rPr>
        <w:t>En Yucatán, las comunidades indígenas siguen enfrentando desafíos en el acceso a servicios básicos como la salud, la educación y la justicia, en gran medida debido a la invisibilidad histórica que les ha impedido tener una participación plena en los asuntos políticos y económicos. Visibilizar a estos pueblos no solo les permitiría acceder a sus derechos de manera efectiva, sino también participar en la elaboración de políticas públicas que reflejen sus necesidades y aspiraciones.</w:t>
      </w:r>
    </w:p>
    <w:p w14:paraId="6A88FE7F" w14:textId="49F75284" w:rsidR="002E46D5" w:rsidRPr="001709B3" w:rsidRDefault="002E46D5" w:rsidP="001709B3">
      <w:pPr>
        <w:spacing w:after="0" w:line="360" w:lineRule="auto"/>
        <w:jc w:val="both"/>
        <w:rPr>
          <w:rFonts w:ascii="Garamond" w:eastAsia="Arial Unicode MS" w:hAnsi="Garamond" w:cs="Arial Unicode MS"/>
          <w:sz w:val="26"/>
          <w:szCs w:val="26"/>
        </w:rPr>
      </w:pPr>
      <w:r w:rsidRPr="001709B3">
        <w:rPr>
          <w:rFonts w:ascii="Garamond" w:eastAsia="Arial Unicode MS" w:hAnsi="Garamond" w:cs="Arial Unicode MS"/>
          <w:sz w:val="26"/>
          <w:szCs w:val="26"/>
        </w:rPr>
        <w:t xml:space="preserve">La visibilización en Yucatán es clave para asegurar que los saberes tradicionales, la lengua maya y las prácticas ancestrales continúen siendo parte del tejido social del estado. Además, al reconocer la importancia de estos pueblos, se fomenta el respeto a su territorio, sus recursos naturales y su cosmovisión, aspectos vitales en la actual discusión sobre el desarrollo sostenible. El reconocimiento de los pueblos mayas también ayudaría a abordar la pobreza y la desigualdad que afectan de manera desproporcionada a las </w:t>
      </w:r>
      <w:r w:rsidRPr="001709B3">
        <w:rPr>
          <w:rFonts w:ascii="Garamond" w:eastAsia="Arial Unicode MS" w:hAnsi="Garamond" w:cs="Arial Unicode MS"/>
          <w:sz w:val="26"/>
          <w:szCs w:val="26"/>
        </w:rPr>
        <w:lastRenderedPageBreak/>
        <w:t>comunidades indígenas, permitiéndoles gozar de un desarrollo pleno y justo en la vida económica y social de la región.</w:t>
      </w:r>
    </w:p>
    <w:p w14:paraId="5E1BA0E8" w14:textId="77777777" w:rsidR="00BC28C3" w:rsidRPr="00BC28C3" w:rsidRDefault="00BC28C3" w:rsidP="001709B3">
      <w:pPr>
        <w:spacing w:after="0" w:line="360" w:lineRule="auto"/>
        <w:jc w:val="both"/>
        <w:rPr>
          <w:rFonts w:ascii="Garamond" w:eastAsia="Arial Unicode MS" w:hAnsi="Garamond" w:cs="Arial Unicode MS"/>
          <w:sz w:val="26"/>
          <w:szCs w:val="26"/>
        </w:rPr>
      </w:pPr>
      <w:r w:rsidRPr="00BC28C3">
        <w:rPr>
          <w:rFonts w:ascii="Garamond" w:eastAsia="Arial Unicode MS" w:hAnsi="Garamond" w:cs="Arial Unicode MS"/>
          <w:sz w:val="26"/>
          <w:szCs w:val="26"/>
        </w:rPr>
        <w:t xml:space="preserve">Reformar el nombre de la comisión para que pase de </w:t>
      </w:r>
      <w:r w:rsidRPr="00BC28C3">
        <w:rPr>
          <w:rFonts w:ascii="Garamond" w:eastAsia="Arial Unicode MS" w:hAnsi="Garamond" w:cs="Arial Unicode MS"/>
          <w:b/>
          <w:bCs/>
          <w:sz w:val="26"/>
          <w:szCs w:val="26"/>
        </w:rPr>
        <w:t>“Comisión Permanente para el Respeto y Preservación de la Cultura Maya”</w:t>
      </w:r>
      <w:r w:rsidRPr="00BC28C3">
        <w:rPr>
          <w:rFonts w:ascii="Garamond" w:eastAsia="Arial Unicode MS" w:hAnsi="Garamond" w:cs="Arial Unicode MS"/>
          <w:sz w:val="26"/>
          <w:szCs w:val="26"/>
        </w:rPr>
        <w:t xml:space="preserve"> a </w:t>
      </w:r>
      <w:r w:rsidRPr="00BC28C3">
        <w:rPr>
          <w:rFonts w:ascii="Garamond" w:eastAsia="Arial Unicode MS" w:hAnsi="Garamond" w:cs="Arial Unicode MS"/>
          <w:b/>
          <w:bCs/>
          <w:sz w:val="26"/>
          <w:szCs w:val="26"/>
        </w:rPr>
        <w:t>“Preservación de la Cultura, Identidad y Visibilidad de los Pueblos y Comunidades Mayas, Indígenas y Afromexicanas”</w:t>
      </w:r>
      <w:r w:rsidRPr="00BC28C3">
        <w:rPr>
          <w:rFonts w:ascii="Garamond" w:eastAsia="Arial Unicode MS" w:hAnsi="Garamond" w:cs="Arial Unicode MS"/>
          <w:sz w:val="26"/>
          <w:szCs w:val="26"/>
        </w:rPr>
        <w:t xml:space="preserve"> es importante por varias razones clave:</w:t>
      </w:r>
    </w:p>
    <w:p w14:paraId="64F8BC52" w14:textId="77777777" w:rsidR="00BC28C3" w:rsidRPr="00BC28C3" w:rsidRDefault="00BC28C3" w:rsidP="001709B3">
      <w:pPr>
        <w:spacing w:after="0" w:line="360" w:lineRule="auto"/>
        <w:jc w:val="both"/>
        <w:rPr>
          <w:rFonts w:ascii="Garamond" w:eastAsia="Arial Unicode MS" w:hAnsi="Garamond" w:cs="Arial Unicode MS"/>
          <w:b/>
          <w:bCs/>
          <w:sz w:val="26"/>
          <w:szCs w:val="26"/>
        </w:rPr>
      </w:pPr>
      <w:r w:rsidRPr="00BC28C3">
        <w:rPr>
          <w:rFonts w:ascii="Garamond" w:eastAsia="Arial Unicode MS" w:hAnsi="Garamond" w:cs="Arial Unicode MS"/>
          <w:b/>
          <w:bCs/>
          <w:sz w:val="26"/>
          <w:szCs w:val="26"/>
        </w:rPr>
        <w:t>1. Inclusión y Reconocimiento de Diversidad</w:t>
      </w:r>
    </w:p>
    <w:p w14:paraId="355D800A" w14:textId="77777777" w:rsidR="00BC28C3" w:rsidRPr="00BC28C3" w:rsidRDefault="00BC28C3" w:rsidP="001709B3">
      <w:pPr>
        <w:spacing w:after="0" w:line="360" w:lineRule="auto"/>
        <w:jc w:val="both"/>
        <w:rPr>
          <w:rFonts w:ascii="Garamond" w:eastAsia="Arial Unicode MS" w:hAnsi="Garamond" w:cs="Arial Unicode MS"/>
          <w:sz w:val="26"/>
          <w:szCs w:val="26"/>
        </w:rPr>
      </w:pPr>
      <w:r w:rsidRPr="00BC28C3">
        <w:rPr>
          <w:rFonts w:ascii="Garamond" w:eastAsia="Arial Unicode MS" w:hAnsi="Garamond" w:cs="Arial Unicode MS"/>
          <w:sz w:val="26"/>
          <w:szCs w:val="26"/>
        </w:rPr>
        <w:t xml:space="preserve">El nuevo nombre amplía el enfoque de la comisión, reconociendo no solo a las comunidades mayas, sino también a los </w:t>
      </w:r>
      <w:r w:rsidRPr="00BC28C3">
        <w:rPr>
          <w:rFonts w:ascii="Garamond" w:eastAsia="Arial Unicode MS" w:hAnsi="Garamond" w:cs="Arial Unicode MS"/>
          <w:b/>
          <w:bCs/>
          <w:sz w:val="26"/>
          <w:szCs w:val="26"/>
        </w:rPr>
        <w:t>pueblos indígenas en general</w:t>
      </w:r>
      <w:r w:rsidRPr="00BC28C3">
        <w:rPr>
          <w:rFonts w:ascii="Garamond" w:eastAsia="Arial Unicode MS" w:hAnsi="Garamond" w:cs="Arial Unicode MS"/>
          <w:sz w:val="26"/>
          <w:szCs w:val="26"/>
        </w:rPr>
        <w:t xml:space="preserve"> y a las </w:t>
      </w:r>
      <w:r w:rsidRPr="00BC28C3">
        <w:rPr>
          <w:rFonts w:ascii="Garamond" w:eastAsia="Arial Unicode MS" w:hAnsi="Garamond" w:cs="Arial Unicode MS"/>
          <w:b/>
          <w:bCs/>
          <w:sz w:val="26"/>
          <w:szCs w:val="26"/>
        </w:rPr>
        <w:t>comunidades afromexicanas</w:t>
      </w:r>
      <w:r w:rsidRPr="00BC28C3">
        <w:rPr>
          <w:rFonts w:ascii="Garamond" w:eastAsia="Arial Unicode MS" w:hAnsi="Garamond" w:cs="Arial Unicode MS"/>
          <w:sz w:val="26"/>
          <w:szCs w:val="26"/>
        </w:rPr>
        <w:t xml:space="preserve">, las cuales históricamente han sido invisibilizadas en el discurso político y legislativo. Esta reforma representa un avance en términos de </w:t>
      </w:r>
      <w:r w:rsidRPr="00BC28C3">
        <w:rPr>
          <w:rFonts w:ascii="Garamond" w:eastAsia="Arial Unicode MS" w:hAnsi="Garamond" w:cs="Arial Unicode MS"/>
          <w:b/>
          <w:bCs/>
          <w:sz w:val="26"/>
          <w:szCs w:val="26"/>
        </w:rPr>
        <w:t>inclusión</w:t>
      </w:r>
      <w:r w:rsidRPr="00BC28C3">
        <w:rPr>
          <w:rFonts w:ascii="Garamond" w:eastAsia="Arial Unicode MS" w:hAnsi="Garamond" w:cs="Arial Unicode MS"/>
          <w:sz w:val="26"/>
          <w:szCs w:val="26"/>
        </w:rPr>
        <w:t xml:space="preserve"> y </w:t>
      </w:r>
      <w:r w:rsidRPr="00BC28C3">
        <w:rPr>
          <w:rFonts w:ascii="Garamond" w:eastAsia="Arial Unicode MS" w:hAnsi="Garamond" w:cs="Arial Unicode MS"/>
          <w:b/>
          <w:bCs/>
          <w:sz w:val="26"/>
          <w:szCs w:val="26"/>
        </w:rPr>
        <w:t>reconocimiento de la diversidad étnica y cultural</w:t>
      </w:r>
      <w:r w:rsidRPr="00BC28C3">
        <w:rPr>
          <w:rFonts w:ascii="Garamond" w:eastAsia="Arial Unicode MS" w:hAnsi="Garamond" w:cs="Arial Unicode MS"/>
          <w:sz w:val="26"/>
          <w:szCs w:val="26"/>
        </w:rPr>
        <w:t xml:space="preserve"> del estado de Yucatán y del país.</w:t>
      </w:r>
    </w:p>
    <w:p w14:paraId="5F05C8D6" w14:textId="77777777" w:rsidR="00BC28C3" w:rsidRPr="00BC28C3" w:rsidRDefault="00BC28C3" w:rsidP="001709B3">
      <w:pPr>
        <w:spacing w:after="0" w:line="360" w:lineRule="auto"/>
        <w:jc w:val="both"/>
        <w:rPr>
          <w:rFonts w:ascii="Garamond" w:eastAsia="Arial Unicode MS" w:hAnsi="Garamond" w:cs="Arial Unicode MS"/>
          <w:b/>
          <w:bCs/>
          <w:sz w:val="26"/>
          <w:szCs w:val="26"/>
        </w:rPr>
      </w:pPr>
      <w:r w:rsidRPr="00BC28C3">
        <w:rPr>
          <w:rFonts w:ascii="Garamond" w:eastAsia="Arial Unicode MS" w:hAnsi="Garamond" w:cs="Arial Unicode MS"/>
          <w:b/>
          <w:bCs/>
          <w:sz w:val="26"/>
          <w:szCs w:val="26"/>
        </w:rPr>
        <w:t>2. Protección Integral de Derechos</w:t>
      </w:r>
    </w:p>
    <w:p w14:paraId="7BF6A556" w14:textId="77777777" w:rsidR="00BC28C3" w:rsidRPr="00BC28C3" w:rsidRDefault="00BC28C3" w:rsidP="001709B3">
      <w:pPr>
        <w:spacing w:after="0" w:line="360" w:lineRule="auto"/>
        <w:jc w:val="both"/>
        <w:rPr>
          <w:rFonts w:ascii="Garamond" w:eastAsia="Arial Unicode MS" w:hAnsi="Garamond" w:cs="Arial Unicode MS"/>
          <w:sz w:val="26"/>
          <w:szCs w:val="26"/>
        </w:rPr>
      </w:pPr>
      <w:r w:rsidRPr="00BC28C3">
        <w:rPr>
          <w:rFonts w:ascii="Garamond" w:eastAsia="Arial Unicode MS" w:hAnsi="Garamond" w:cs="Arial Unicode MS"/>
          <w:sz w:val="26"/>
          <w:szCs w:val="26"/>
        </w:rPr>
        <w:t xml:space="preserve">Al incluir la </w:t>
      </w:r>
      <w:r w:rsidRPr="00BC28C3">
        <w:rPr>
          <w:rFonts w:ascii="Garamond" w:eastAsia="Arial Unicode MS" w:hAnsi="Garamond" w:cs="Arial Unicode MS"/>
          <w:b/>
          <w:bCs/>
          <w:sz w:val="26"/>
          <w:szCs w:val="26"/>
        </w:rPr>
        <w:t>identidad y visibilidad</w:t>
      </w:r>
      <w:r w:rsidRPr="00BC28C3">
        <w:rPr>
          <w:rFonts w:ascii="Garamond" w:eastAsia="Arial Unicode MS" w:hAnsi="Garamond" w:cs="Arial Unicode MS"/>
          <w:sz w:val="26"/>
          <w:szCs w:val="26"/>
        </w:rPr>
        <w:t xml:space="preserve"> en la nueva nomenclatura, se refuerza el compromiso de no solo proteger la cultura, sino también de promover activamente los derechos de las comunidades mayas, indígenas y afromexicanas en términos de representación, igualdad y justicia. Esto abarca una visión más completa de su participación en la vida social, política y económica.</w:t>
      </w:r>
    </w:p>
    <w:p w14:paraId="4031CE27" w14:textId="77777777" w:rsidR="00BC28C3" w:rsidRPr="00BC28C3" w:rsidRDefault="00BC28C3" w:rsidP="001709B3">
      <w:pPr>
        <w:spacing w:after="0" w:line="360" w:lineRule="auto"/>
        <w:jc w:val="both"/>
        <w:rPr>
          <w:rFonts w:ascii="Garamond" w:eastAsia="Arial Unicode MS" w:hAnsi="Garamond" w:cs="Arial Unicode MS"/>
          <w:b/>
          <w:bCs/>
          <w:sz w:val="26"/>
          <w:szCs w:val="26"/>
        </w:rPr>
      </w:pPr>
      <w:r w:rsidRPr="00BC28C3">
        <w:rPr>
          <w:rFonts w:ascii="Garamond" w:eastAsia="Arial Unicode MS" w:hAnsi="Garamond" w:cs="Arial Unicode MS"/>
          <w:b/>
          <w:bCs/>
          <w:sz w:val="26"/>
          <w:szCs w:val="26"/>
        </w:rPr>
        <w:t>3. Visibilidad y Empoderamiento</w:t>
      </w:r>
    </w:p>
    <w:p w14:paraId="51BE7606" w14:textId="77777777" w:rsidR="00BC28C3" w:rsidRPr="00BC28C3" w:rsidRDefault="00BC28C3" w:rsidP="001709B3">
      <w:pPr>
        <w:spacing w:after="0" w:line="360" w:lineRule="auto"/>
        <w:jc w:val="both"/>
        <w:rPr>
          <w:rFonts w:ascii="Garamond" w:eastAsia="Arial Unicode MS" w:hAnsi="Garamond" w:cs="Arial Unicode MS"/>
          <w:sz w:val="26"/>
          <w:szCs w:val="26"/>
        </w:rPr>
      </w:pPr>
      <w:r w:rsidRPr="00BC28C3">
        <w:rPr>
          <w:rFonts w:ascii="Garamond" w:eastAsia="Arial Unicode MS" w:hAnsi="Garamond" w:cs="Arial Unicode MS"/>
          <w:sz w:val="26"/>
          <w:szCs w:val="26"/>
        </w:rPr>
        <w:t>El término “</w:t>
      </w:r>
      <w:r w:rsidRPr="00BC28C3">
        <w:rPr>
          <w:rFonts w:ascii="Garamond" w:eastAsia="Arial Unicode MS" w:hAnsi="Garamond" w:cs="Arial Unicode MS"/>
          <w:b/>
          <w:bCs/>
          <w:sz w:val="26"/>
          <w:szCs w:val="26"/>
        </w:rPr>
        <w:t>visibilidad</w:t>
      </w:r>
      <w:r w:rsidRPr="00BC28C3">
        <w:rPr>
          <w:rFonts w:ascii="Garamond" w:eastAsia="Arial Unicode MS" w:hAnsi="Garamond" w:cs="Arial Unicode MS"/>
          <w:sz w:val="26"/>
          <w:szCs w:val="26"/>
        </w:rPr>
        <w:t xml:space="preserve">” refleja un compromiso claro de hacer que estos grupos históricamente marginados estén presentes en las políticas públicas. </w:t>
      </w:r>
      <w:r w:rsidRPr="00BC28C3">
        <w:rPr>
          <w:rFonts w:ascii="Garamond" w:eastAsia="Arial Unicode MS" w:hAnsi="Garamond" w:cs="Arial Unicode MS"/>
          <w:b/>
          <w:bCs/>
          <w:sz w:val="26"/>
          <w:szCs w:val="26"/>
        </w:rPr>
        <w:t>Dar visibilidad</w:t>
      </w:r>
      <w:r w:rsidRPr="00BC28C3">
        <w:rPr>
          <w:rFonts w:ascii="Garamond" w:eastAsia="Arial Unicode MS" w:hAnsi="Garamond" w:cs="Arial Unicode MS"/>
          <w:sz w:val="26"/>
          <w:szCs w:val="26"/>
        </w:rPr>
        <w:t xml:space="preserve"> es fundamental para combatir la discriminación, el racismo y la exclusión, y para asegurar que estas comunidades tengan una voz en los asuntos que les afectan directamente.</w:t>
      </w:r>
    </w:p>
    <w:p w14:paraId="12C2A571" w14:textId="77777777" w:rsidR="00BC28C3" w:rsidRPr="00BC28C3" w:rsidRDefault="00BC28C3" w:rsidP="001709B3">
      <w:pPr>
        <w:spacing w:after="0" w:line="360" w:lineRule="auto"/>
        <w:jc w:val="both"/>
        <w:rPr>
          <w:rFonts w:ascii="Garamond" w:eastAsia="Arial Unicode MS" w:hAnsi="Garamond" w:cs="Arial Unicode MS"/>
          <w:b/>
          <w:bCs/>
          <w:sz w:val="26"/>
          <w:szCs w:val="26"/>
        </w:rPr>
      </w:pPr>
      <w:r w:rsidRPr="00BC28C3">
        <w:rPr>
          <w:rFonts w:ascii="Garamond" w:eastAsia="Arial Unicode MS" w:hAnsi="Garamond" w:cs="Arial Unicode MS"/>
          <w:b/>
          <w:bCs/>
          <w:sz w:val="26"/>
          <w:szCs w:val="26"/>
        </w:rPr>
        <w:t>4. Alineación con Normas Nacionales e Internacionales</w:t>
      </w:r>
    </w:p>
    <w:p w14:paraId="50518AAF" w14:textId="77777777" w:rsidR="00BC28C3" w:rsidRPr="00BC28C3" w:rsidRDefault="00BC28C3" w:rsidP="001709B3">
      <w:pPr>
        <w:spacing w:after="0" w:line="360" w:lineRule="auto"/>
        <w:jc w:val="both"/>
        <w:rPr>
          <w:rFonts w:ascii="Garamond" w:eastAsia="Arial Unicode MS" w:hAnsi="Garamond" w:cs="Arial Unicode MS"/>
          <w:sz w:val="26"/>
          <w:szCs w:val="26"/>
        </w:rPr>
      </w:pPr>
      <w:r w:rsidRPr="00BC28C3">
        <w:rPr>
          <w:rFonts w:ascii="Garamond" w:eastAsia="Arial Unicode MS" w:hAnsi="Garamond" w:cs="Arial Unicode MS"/>
          <w:sz w:val="26"/>
          <w:szCs w:val="26"/>
        </w:rPr>
        <w:t xml:space="preserve">La inclusión de los </w:t>
      </w:r>
      <w:r w:rsidRPr="00BC28C3">
        <w:rPr>
          <w:rFonts w:ascii="Garamond" w:eastAsia="Arial Unicode MS" w:hAnsi="Garamond" w:cs="Arial Unicode MS"/>
          <w:b/>
          <w:bCs/>
          <w:sz w:val="26"/>
          <w:szCs w:val="26"/>
        </w:rPr>
        <w:t>pueblos afromexicanos</w:t>
      </w:r>
      <w:r w:rsidRPr="00BC28C3">
        <w:rPr>
          <w:rFonts w:ascii="Garamond" w:eastAsia="Arial Unicode MS" w:hAnsi="Garamond" w:cs="Arial Unicode MS"/>
          <w:sz w:val="26"/>
          <w:szCs w:val="26"/>
        </w:rPr>
        <w:t xml:space="preserve"> responde a los avances recientes en la legislación nacional, como el reconocimiento de los </w:t>
      </w:r>
      <w:r w:rsidRPr="00BC28C3">
        <w:rPr>
          <w:rFonts w:ascii="Garamond" w:eastAsia="Arial Unicode MS" w:hAnsi="Garamond" w:cs="Arial Unicode MS"/>
          <w:b/>
          <w:bCs/>
          <w:sz w:val="26"/>
          <w:szCs w:val="26"/>
        </w:rPr>
        <w:t>afromexicanos en la Constitución</w:t>
      </w:r>
      <w:r w:rsidRPr="00BC28C3">
        <w:rPr>
          <w:rFonts w:ascii="Garamond" w:eastAsia="Arial Unicode MS" w:hAnsi="Garamond" w:cs="Arial Unicode MS"/>
          <w:sz w:val="26"/>
          <w:szCs w:val="26"/>
        </w:rPr>
        <w:t xml:space="preserve"> de México en 2019. Además, se alinea con compromisos internacionales en derechos humanos, como el </w:t>
      </w:r>
      <w:r w:rsidRPr="00BC28C3">
        <w:rPr>
          <w:rFonts w:ascii="Garamond" w:eastAsia="Arial Unicode MS" w:hAnsi="Garamond" w:cs="Arial Unicode MS"/>
          <w:b/>
          <w:bCs/>
          <w:sz w:val="26"/>
          <w:szCs w:val="26"/>
        </w:rPr>
        <w:t>Convenio 169 de la OIT</w:t>
      </w:r>
      <w:r w:rsidRPr="00BC28C3">
        <w:rPr>
          <w:rFonts w:ascii="Garamond" w:eastAsia="Arial Unicode MS" w:hAnsi="Garamond" w:cs="Arial Unicode MS"/>
          <w:sz w:val="26"/>
          <w:szCs w:val="26"/>
        </w:rPr>
        <w:t xml:space="preserve"> y la </w:t>
      </w:r>
      <w:r w:rsidRPr="00BC28C3">
        <w:rPr>
          <w:rFonts w:ascii="Garamond" w:eastAsia="Arial Unicode MS" w:hAnsi="Garamond" w:cs="Arial Unicode MS"/>
          <w:b/>
          <w:bCs/>
          <w:sz w:val="26"/>
          <w:szCs w:val="26"/>
        </w:rPr>
        <w:t xml:space="preserve">Declaración de las Naciones Unidas </w:t>
      </w:r>
      <w:r w:rsidRPr="00BC28C3">
        <w:rPr>
          <w:rFonts w:ascii="Garamond" w:eastAsia="Arial Unicode MS" w:hAnsi="Garamond" w:cs="Arial Unicode MS"/>
          <w:b/>
          <w:bCs/>
          <w:sz w:val="26"/>
          <w:szCs w:val="26"/>
        </w:rPr>
        <w:lastRenderedPageBreak/>
        <w:t>sobre los Derechos de los Pueblos Indígenas</w:t>
      </w:r>
      <w:r w:rsidRPr="00BC28C3">
        <w:rPr>
          <w:rFonts w:ascii="Garamond" w:eastAsia="Arial Unicode MS" w:hAnsi="Garamond" w:cs="Arial Unicode MS"/>
          <w:sz w:val="26"/>
          <w:szCs w:val="26"/>
        </w:rPr>
        <w:t>, los cuales reconocen la necesidad de proteger y promover las culturas indígenas y afrodescendientes.</w:t>
      </w:r>
    </w:p>
    <w:p w14:paraId="634242F9" w14:textId="77777777" w:rsidR="00BC28C3" w:rsidRPr="00BC28C3" w:rsidRDefault="00BC28C3" w:rsidP="001709B3">
      <w:pPr>
        <w:spacing w:after="0" w:line="360" w:lineRule="auto"/>
        <w:jc w:val="both"/>
        <w:rPr>
          <w:rFonts w:ascii="Garamond" w:eastAsia="Arial Unicode MS" w:hAnsi="Garamond" w:cs="Arial Unicode MS"/>
          <w:b/>
          <w:bCs/>
          <w:sz w:val="26"/>
          <w:szCs w:val="26"/>
        </w:rPr>
      </w:pPr>
      <w:r w:rsidRPr="00BC28C3">
        <w:rPr>
          <w:rFonts w:ascii="Garamond" w:eastAsia="Arial Unicode MS" w:hAnsi="Garamond" w:cs="Arial Unicode MS"/>
          <w:b/>
          <w:bCs/>
          <w:sz w:val="26"/>
          <w:szCs w:val="26"/>
        </w:rPr>
        <w:t>5. Perspectiva Intercultural</w:t>
      </w:r>
    </w:p>
    <w:p w14:paraId="00103DC7" w14:textId="77777777" w:rsidR="00BC28C3" w:rsidRPr="00BC28C3" w:rsidRDefault="00BC28C3" w:rsidP="001709B3">
      <w:pPr>
        <w:spacing w:after="0" w:line="360" w:lineRule="auto"/>
        <w:jc w:val="both"/>
        <w:rPr>
          <w:rFonts w:ascii="Garamond" w:eastAsia="Arial Unicode MS" w:hAnsi="Garamond" w:cs="Arial Unicode MS"/>
          <w:sz w:val="26"/>
          <w:szCs w:val="26"/>
        </w:rPr>
      </w:pPr>
      <w:r w:rsidRPr="00BC28C3">
        <w:rPr>
          <w:rFonts w:ascii="Garamond" w:eastAsia="Arial Unicode MS" w:hAnsi="Garamond" w:cs="Arial Unicode MS"/>
          <w:sz w:val="26"/>
          <w:szCs w:val="26"/>
        </w:rPr>
        <w:t xml:space="preserve">El nuevo nombre introduce un enfoque intercultural que no solo ve a la cultura como algo estático que debe ser preservado, sino también como algo dinámico, relacionado con la </w:t>
      </w:r>
      <w:r w:rsidRPr="00BC28C3">
        <w:rPr>
          <w:rFonts w:ascii="Garamond" w:eastAsia="Arial Unicode MS" w:hAnsi="Garamond" w:cs="Arial Unicode MS"/>
          <w:b/>
          <w:bCs/>
          <w:sz w:val="26"/>
          <w:szCs w:val="26"/>
        </w:rPr>
        <w:t>identidad</w:t>
      </w:r>
      <w:r w:rsidRPr="00BC28C3">
        <w:rPr>
          <w:rFonts w:ascii="Garamond" w:eastAsia="Arial Unicode MS" w:hAnsi="Garamond" w:cs="Arial Unicode MS"/>
          <w:sz w:val="26"/>
          <w:szCs w:val="26"/>
        </w:rPr>
        <w:t xml:space="preserve"> y la </w:t>
      </w:r>
      <w:r w:rsidRPr="00BC28C3">
        <w:rPr>
          <w:rFonts w:ascii="Garamond" w:eastAsia="Arial Unicode MS" w:hAnsi="Garamond" w:cs="Arial Unicode MS"/>
          <w:b/>
          <w:bCs/>
          <w:sz w:val="26"/>
          <w:szCs w:val="26"/>
        </w:rPr>
        <w:t>autoafirmación de los pueblos</w:t>
      </w:r>
      <w:r w:rsidRPr="00BC28C3">
        <w:rPr>
          <w:rFonts w:ascii="Garamond" w:eastAsia="Arial Unicode MS" w:hAnsi="Garamond" w:cs="Arial Unicode MS"/>
          <w:sz w:val="26"/>
          <w:szCs w:val="26"/>
        </w:rPr>
        <w:t xml:space="preserve">. Esto ayuda a crear una agenda más activa y participativa que fomente el </w:t>
      </w:r>
      <w:r w:rsidRPr="00BC28C3">
        <w:rPr>
          <w:rFonts w:ascii="Garamond" w:eastAsia="Arial Unicode MS" w:hAnsi="Garamond" w:cs="Arial Unicode MS"/>
          <w:b/>
          <w:bCs/>
          <w:sz w:val="26"/>
          <w:szCs w:val="26"/>
        </w:rPr>
        <w:t>diálogo entre culturas</w:t>
      </w:r>
      <w:r w:rsidRPr="00BC28C3">
        <w:rPr>
          <w:rFonts w:ascii="Garamond" w:eastAsia="Arial Unicode MS" w:hAnsi="Garamond" w:cs="Arial Unicode MS"/>
          <w:sz w:val="26"/>
          <w:szCs w:val="26"/>
        </w:rPr>
        <w:t xml:space="preserve"> y su proyección en el espacio público.</w:t>
      </w:r>
    </w:p>
    <w:p w14:paraId="0A1E9D50" w14:textId="77777777" w:rsidR="00BC28C3" w:rsidRPr="00BC28C3" w:rsidRDefault="00BC28C3" w:rsidP="001709B3">
      <w:pPr>
        <w:spacing w:after="0" w:line="360" w:lineRule="auto"/>
        <w:jc w:val="both"/>
        <w:rPr>
          <w:rFonts w:ascii="Garamond" w:eastAsia="Arial Unicode MS" w:hAnsi="Garamond" w:cs="Arial Unicode MS"/>
          <w:b/>
          <w:bCs/>
          <w:sz w:val="26"/>
          <w:szCs w:val="26"/>
        </w:rPr>
      </w:pPr>
      <w:r w:rsidRPr="00BC28C3">
        <w:rPr>
          <w:rFonts w:ascii="Garamond" w:eastAsia="Arial Unicode MS" w:hAnsi="Garamond" w:cs="Arial Unicode MS"/>
          <w:b/>
          <w:bCs/>
          <w:sz w:val="26"/>
          <w:szCs w:val="26"/>
        </w:rPr>
        <w:t>6. Impulso de Políticas Públicas Integrales</w:t>
      </w:r>
    </w:p>
    <w:p w14:paraId="6CB80CD3" w14:textId="30257190" w:rsidR="00DC4ECB" w:rsidRPr="001709B3" w:rsidRDefault="00BC28C3" w:rsidP="001709B3">
      <w:pPr>
        <w:spacing w:after="0" w:line="360" w:lineRule="auto"/>
        <w:jc w:val="both"/>
        <w:rPr>
          <w:rFonts w:ascii="Garamond" w:eastAsia="Arial Unicode MS" w:hAnsi="Garamond" w:cs="Arial Unicode MS"/>
          <w:sz w:val="26"/>
          <w:szCs w:val="26"/>
        </w:rPr>
      </w:pPr>
      <w:r w:rsidRPr="00BC28C3">
        <w:rPr>
          <w:rFonts w:ascii="Garamond" w:eastAsia="Arial Unicode MS" w:hAnsi="Garamond" w:cs="Arial Unicode MS"/>
          <w:sz w:val="26"/>
          <w:szCs w:val="26"/>
        </w:rPr>
        <w:t xml:space="preserve">Al ampliar el enfoque de la comisión, se promueve una perspectiva más amplia y efectiva en el diseño de </w:t>
      </w:r>
      <w:r w:rsidRPr="00BC28C3">
        <w:rPr>
          <w:rFonts w:ascii="Garamond" w:eastAsia="Arial Unicode MS" w:hAnsi="Garamond" w:cs="Arial Unicode MS"/>
          <w:b/>
          <w:bCs/>
          <w:sz w:val="26"/>
          <w:szCs w:val="26"/>
        </w:rPr>
        <w:t>políticas públicas</w:t>
      </w:r>
      <w:r w:rsidRPr="00BC28C3">
        <w:rPr>
          <w:rFonts w:ascii="Garamond" w:eastAsia="Arial Unicode MS" w:hAnsi="Garamond" w:cs="Arial Unicode MS"/>
          <w:sz w:val="26"/>
          <w:szCs w:val="26"/>
        </w:rPr>
        <w:t xml:space="preserve">. Este cambio facilita la creación de programas y reformas que no solo se limiten a la preservación cultural, sino que aborden problemáticas relacionadas con </w:t>
      </w:r>
      <w:r w:rsidRPr="00BC28C3">
        <w:rPr>
          <w:rFonts w:ascii="Garamond" w:eastAsia="Arial Unicode MS" w:hAnsi="Garamond" w:cs="Arial Unicode MS"/>
          <w:b/>
          <w:bCs/>
          <w:sz w:val="26"/>
          <w:szCs w:val="26"/>
        </w:rPr>
        <w:t>desigualdad social, acceso a la justicia, educación, salud, y desarrollo económico</w:t>
      </w:r>
      <w:r w:rsidRPr="00BC28C3">
        <w:rPr>
          <w:rFonts w:ascii="Garamond" w:eastAsia="Arial Unicode MS" w:hAnsi="Garamond" w:cs="Arial Unicode MS"/>
          <w:sz w:val="26"/>
          <w:szCs w:val="26"/>
        </w:rPr>
        <w:t xml:space="preserve"> de las comunidades mencionadas.</w:t>
      </w:r>
    </w:p>
    <w:p w14:paraId="49F12967" w14:textId="566E9E34" w:rsidR="00DC4ECB" w:rsidRPr="001709B3" w:rsidRDefault="00DC4ECB" w:rsidP="001709B3">
      <w:pPr>
        <w:spacing w:after="0" w:line="360" w:lineRule="auto"/>
        <w:jc w:val="both"/>
        <w:rPr>
          <w:rFonts w:ascii="Garamond" w:eastAsia="Arial Unicode MS" w:hAnsi="Garamond" w:cs="Arial Unicode MS"/>
          <w:b/>
          <w:bCs/>
          <w:sz w:val="26"/>
          <w:szCs w:val="26"/>
        </w:rPr>
      </w:pPr>
      <w:r w:rsidRPr="001709B3">
        <w:rPr>
          <w:rFonts w:ascii="Garamond" w:eastAsia="Arial Unicode MS" w:hAnsi="Garamond" w:cs="Arial Unicode MS"/>
          <w:b/>
          <w:bCs/>
          <w:sz w:val="26"/>
          <w:szCs w:val="26"/>
        </w:rPr>
        <w:t>7.- Respuesta a las demandas históricas</w:t>
      </w:r>
    </w:p>
    <w:p w14:paraId="0465A17F" w14:textId="27827276" w:rsidR="00DC4ECB" w:rsidRPr="00BC28C3" w:rsidRDefault="00DC4ECB" w:rsidP="001709B3">
      <w:pPr>
        <w:spacing w:after="0" w:line="360" w:lineRule="auto"/>
        <w:jc w:val="both"/>
        <w:rPr>
          <w:rFonts w:ascii="Garamond" w:eastAsia="Arial Unicode MS" w:hAnsi="Garamond" w:cs="Arial Unicode MS"/>
          <w:sz w:val="26"/>
          <w:szCs w:val="26"/>
        </w:rPr>
      </w:pPr>
      <w:r w:rsidRPr="001709B3">
        <w:rPr>
          <w:rFonts w:ascii="Garamond" w:eastAsia="Arial Unicode MS" w:hAnsi="Garamond" w:cs="Arial Unicode MS"/>
          <w:sz w:val="26"/>
          <w:szCs w:val="26"/>
        </w:rPr>
        <w:t>Las comunidades indígenas en Yucatán, como en otras partes del país, han enfrentado históricamente marginación, discriminación y exclusión en el acceso a la justicia, la tierra, la educación y otros derechos fundamentales. La creación de una comisión permanente en el Congreso sería una respuesta concreta a estas demandas históricas, reconociendo que el estado tiene una deuda con estos pueblos y que su plena inclusión es un paso crucial para reparar estas injusticias.</w:t>
      </w:r>
    </w:p>
    <w:p w14:paraId="3A759DE9" w14:textId="1733B27D" w:rsidR="00DC2EDA" w:rsidRPr="001709B3" w:rsidRDefault="00BC28C3" w:rsidP="001709B3">
      <w:pPr>
        <w:spacing w:after="0" w:line="360" w:lineRule="auto"/>
        <w:jc w:val="both"/>
        <w:rPr>
          <w:rFonts w:ascii="Garamond" w:eastAsia="Arial Unicode MS" w:hAnsi="Garamond" w:cs="Arial Unicode MS"/>
          <w:sz w:val="26"/>
          <w:szCs w:val="26"/>
        </w:rPr>
      </w:pPr>
      <w:r w:rsidRPr="00BC28C3">
        <w:rPr>
          <w:rFonts w:ascii="Garamond" w:eastAsia="Arial Unicode MS" w:hAnsi="Garamond" w:cs="Arial Unicode MS"/>
          <w:sz w:val="26"/>
          <w:szCs w:val="26"/>
        </w:rPr>
        <w:t xml:space="preserve">La reforma en la nomenclatura de la comisión es más que un simple cambio de nombre: es un paso fundamental hacia una </w:t>
      </w:r>
      <w:r w:rsidRPr="00BC28C3">
        <w:rPr>
          <w:rFonts w:ascii="Garamond" w:eastAsia="Arial Unicode MS" w:hAnsi="Garamond" w:cs="Arial Unicode MS"/>
          <w:b/>
          <w:bCs/>
          <w:sz w:val="26"/>
          <w:szCs w:val="26"/>
        </w:rPr>
        <w:t>mayor inclusión</w:t>
      </w:r>
      <w:r w:rsidRPr="00BC28C3">
        <w:rPr>
          <w:rFonts w:ascii="Garamond" w:eastAsia="Arial Unicode MS" w:hAnsi="Garamond" w:cs="Arial Unicode MS"/>
          <w:sz w:val="26"/>
          <w:szCs w:val="26"/>
        </w:rPr>
        <w:t xml:space="preserve">, </w:t>
      </w:r>
      <w:r w:rsidRPr="00BC28C3">
        <w:rPr>
          <w:rFonts w:ascii="Garamond" w:eastAsia="Arial Unicode MS" w:hAnsi="Garamond" w:cs="Arial Unicode MS"/>
          <w:b/>
          <w:bCs/>
          <w:sz w:val="26"/>
          <w:szCs w:val="26"/>
        </w:rPr>
        <w:t>visibilización</w:t>
      </w:r>
      <w:r w:rsidRPr="00BC28C3">
        <w:rPr>
          <w:rFonts w:ascii="Garamond" w:eastAsia="Arial Unicode MS" w:hAnsi="Garamond" w:cs="Arial Unicode MS"/>
          <w:sz w:val="26"/>
          <w:szCs w:val="26"/>
        </w:rPr>
        <w:t xml:space="preserve"> y </w:t>
      </w:r>
      <w:r w:rsidRPr="00BC28C3">
        <w:rPr>
          <w:rFonts w:ascii="Garamond" w:eastAsia="Arial Unicode MS" w:hAnsi="Garamond" w:cs="Arial Unicode MS"/>
          <w:b/>
          <w:bCs/>
          <w:sz w:val="26"/>
          <w:szCs w:val="26"/>
        </w:rPr>
        <w:t>protección integral</w:t>
      </w:r>
      <w:r w:rsidRPr="00BC28C3">
        <w:rPr>
          <w:rFonts w:ascii="Garamond" w:eastAsia="Arial Unicode MS" w:hAnsi="Garamond" w:cs="Arial Unicode MS"/>
          <w:sz w:val="26"/>
          <w:szCs w:val="26"/>
        </w:rPr>
        <w:t xml:space="preserve"> de los derechos de los pueblos mayas, indígenas y afromexicanos. Refleja el compromiso del Congreso del Estado de Yucatán con una agenda legislativa que impulse políticas públicas interculturales, inclusivas y respetuosas de la diversidad cultural y étnica del estado y del país.</w:t>
      </w:r>
    </w:p>
    <w:p w14:paraId="2FB1051A" w14:textId="77777777" w:rsidR="002E46D5" w:rsidRPr="001709B3" w:rsidRDefault="002E46D5" w:rsidP="001709B3">
      <w:pPr>
        <w:spacing w:after="0" w:line="360" w:lineRule="auto"/>
        <w:jc w:val="both"/>
        <w:rPr>
          <w:rFonts w:ascii="Garamond" w:eastAsia="Arial Unicode MS" w:hAnsi="Garamond" w:cs="Arial Unicode MS"/>
          <w:b/>
          <w:bCs/>
          <w:sz w:val="26"/>
          <w:szCs w:val="26"/>
        </w:rPr>
      </w:pPr>
      <w:r w:rsidRPr="001709B3">
        <w:rPr>
          <w:rFonts w:ascii="Garamond" w:eastAsia="Arial Unicode MS" w:hAnsi="Garamond" w:cs="Arial Unicode MS"/>
          <w:b/>
          <w:bCs/>
          <w:sz w:val="26"/>
          <w:szCs w:val="26"/>
        </w:rPr>
        <w:t>1. Beneficios a nivel político</w:t>
      </w:r>
    </w:p>
    <w:p w14:paraId="351D7636" w14:textId="77777777" w:rsidR="002E46D5" w:rsidRPr="001709B3" w:rsidRDefault="002E46D5" w:rsidP="001709B3">
      <w:pPr>
        <w:spacing w:after="0" w:line="360" w:lineRule="auto"/>
        <w:jc w:val="both"/>
        <w:rPr>
          <w:rFonts w:ascii="Garamond" w:eastAsia="Arial Unicode MS" w:hAnsi="Garamond" w:cs="Arial Unicode MS"/>
          <w:sz w:val="26"/>
          <w:szCs w:val="26"/>
        </w:rPr>
      </w:pPr>
      <w:r w:rsidRPr="001709B3">
        <w:rPr>
          <w:rFonts w:ascii="Garamond" w:eastAsia="Arial Unicode MS" w:hAnsi="Garamond" w:cs="Arial Unicode MS"/>
          <w:b/>
          <w:bCs/>
          <w:sz w:val="26"/>
          <w:szCs w:val="26"/>
        </w:rPr>
        <w:lastRenderedPageBreak/>
        <w:t>a) Inclusión en la toma de decisiones:</w:t>
      </w:r>
      <w:r w:rsidRPr="001709B3">
        <w:rPr>
          <w:rFonts w:ascii="Garamond" w:eastAsia="Arial Unicode MS" w:hAnsi="Garamond" w:cs="Arial Unicode MS"/>
          <w:sz w:val="26"/>
          <w:szCs w:val="26"/>
        </w:rPr>
        <w:t xml:space="preserve"> La creación de una comisión específica permitiría que los pueblos indígenas y mayas tengan una representación formal y constante en las discusiones legislativas, lo cual fortalecería la democracia en Yucatán al asegurarse de que todas las voces sean escuchadas y tomadas en cuenta. Esto no solo garantiza la inclusión de sus demandas, sino que también propicia una mayor legitimidad en el proceso legislativo.</w:t>
      </w:r>
    </w:p>
    <w:p w14:paraId="464CBF32" w14:textId="77777777" w:rsidR="002E46D5" w:rsidRPr="001709B3" w:rsidRDefault="002E46D5" w:rsidP="001709B3">
      <w:pPr>
        <w:spacing w:after="0" w:line="360" w:lineRule="auto"/>
        <w:jc w:val="both"/>
        <w:rPr>
          <w:rFonts w:ascii="Garamond" w:eastAsia="Arial Unicode MS" w:hAnsi="Garamond" w:cs="Arial Unicode MS"/>
          <w:sz w:val="26"/>
          <w:szCs w:val="26"/>
        </w:rPr>
      </w:pPr>
      <w:r w:rsidRPr="001709B3">
        <w:rPr>
          <w:rFonts w:ascii="Garamond" w:eastAsia="Arial Unicode MS" w:hAnsi="Garamond" w:cs="Arial Unicode MS"/>
          <w:b/>
          <w:bCs/>
          <w:sz w:val="26"/>
          <w:szCs w:val="26"/>
        </w:rPr>
        <w:t>b) Participación activa en políticas públicas:</w:t>
      </w:r>
      <w:r w:rsidRPr="001709B3">
        <w:rPr>
          <w:rFonts w:ascii="Garamond" w:eastAsia="Arial Unicode MS" w:hAnsi="Garamond" w:cs="Arial Unicode MS"/>
          <w:sz w:val="26"/>
          <w:szCs w:val="26"/>
        </w:rPr>
        <w:t xml:space="preserve"> Una comisión de esta naturaleza permitiría que las comunidades indígenas sean actores activos en la formulación y diseño de políticas públicas, asegurando que las leyes y programas que les afectan se ajusten a sus necesidades y cosmovisiones. Esto ayuda a consolidar una política de consulta previa, de acuerdo con el </w:t>
      </w:r>
      <w:r w:rsidRPr="001709B3">
        <w:rPr>
          <w:rFonts w:ascii="Garamond" w:eastAsia="Arial Unicode MS" w:hAnsi="Garamond" w:cs="Arial Unicode MS"/>
          <w:b/>
          <w:bCs/>
          <w:sz w:val="26"/>
          <w:szCs w:val="26"/>
        </w:rPr>
        <w:t>Convenio 169 de la OIT</w:t>
      </w:r>
      <w:r w:rsidRPr="001709B3">
        <w:rPr>
          <w:rFonts w:ascii="Garamond" w:eastAsia="Arial Unicode MS" w:hAnsi="Garamond" w:cs="Arial Unicode MS"/>
          <w:sz w:val="26"/>
          <w:szCs w:val="26"/>
        </w:rPr>
        <w:t>, que establece el derecho de los pueblos indígenas a ser consultados en todas las decisiones que los afecten directamente.</w:t>
      </w:r>
    </w:p>
    <w:p w14:paraId="094FC93E" w14:textId="77777777" w:rsidR="002E46D5" w:rsidRPr="001709B3" w:rsidRDefault="002E46D5" w:rsidP="001709B3">
      <w:pPr>
        <w:spacing w:after="0" w:line="360" w:lineRule="auto"/>
        <w:jc w:val="both"/>
        <w:rPr>
          <w:rFonts w:ascii="Garamond" w:eastAsia="Arial Unicode MS" w:hAnsi="Garamond" w:cs="Arial Unicode MS"/>
          <w:b/>
          <w:bCs/>
          <w:sz w:val="26"/>
          <w:szCs w:val="26"/>
        </w:rPr>
      </w:pPr>
      <w:r w:rsidRPr="001709B3">
        <w:rPr>
          <w:rFonts w:ascii="Garamond" w:eastAsia="Arial Unicode MS" w:hAnsi="Garamond" w:cs="Arial Unicode MS"/>
          <w:b/>
          <w:bCs/>
          <w:sz w:val="26"/>
          <w:szCs w:val="26"/>
        </w:rPr>
        <w:t>2. Beneficios a nivel social</w:t>
      </w:r>
    </w:p>
    <w:p w14:paraId="54E80E76" w14:textId="77777777" w:rsidR="002E46D5" w:rsidRPr="001709B3" w:rsidRDefault="002E46D5" w:rsidP="001709B3">
      <w:pPr>
        <w:spacing w:after="0" w:line="360" w:lineRule="auto"/>
        <w:jc w:val="both"/>
        <w:rPr>
          <w:rFonts w:ascii="Garamond" w:eastAsia="Arial Unicode MS" w:hAnsi="Garamond" w:cs="Arial Unicode MS"/>
          <w:sz w:val="26"/>
          <w:szCs w:val="26"/>
        </w:rPr>
      </w:pPr>
      <w:r w:rsidRPr="001709B3">
        <w:rPr>
          <w:rFonts w:ascii="Garamond" w:eastAsia="Arial Unicode MS" w:hAnsi="Garamond" w:cs="Arial Unicode MS"/>
          <w:b/>
          <w:bCs/>
          <w:sz w:val="26"/>
          <w:szCs w:val="26"/>
        </w:rPr>
        <w:t>a) Reducción de la desigualdad y la discriminación:</w:t>
      </w:r>
      <w:r w:rsidRPr="001709B3">
        <w:rPr>
          <w:rFonts w:ascii="Garamond" w:eastAsia="Arial Unicode MS" w:hAnsi="Garamond" w:cs="Arial Unicode MS"/>
          <w:sz w:val="26"/>
          <w:szCs w:val="26"/>
        </w:rPr>
        <w:t xml:space="preserve"> Una comisión enfocada en las comunidades indígenas y mayas ayudaría a reducir las brechas de desigualdad que históricamente han afectado a estos pueblos. Esto impulsaría programas sociales que aseguren su acceso a derechos básicos como la salud, la educación, la vivienda y el empleo, contribuyendo a un mayor bienestar social.</w:t>
      </w:r>
    </w:p>
    <w:p w14:paraId="657FB4E2" w14:textId="77777777" w:rsidR="002E46D5" w:rsidRPr="001709B3" w:rsidRDefault="002E46D5" w:rsidP="001709B3">
      <w:pPr>
        <w:spacing w:after="0" w:line="360" w:lineRule="auto"/>
        <w:jc w:val="both"/>
        <w:rPr>
          <w:rFonts w:ascii="Garamond" w:eastAsia="Arial Unicode MS" w:hAnsi="Garamond" w:cs="Arial Unicode MS"/>
          <w:sz w:val="26"/>
          <w:szCs w:val="26"/>
        </w:rPr>
      </w:pPr>
      <w:r w:rsidRPr="001709B3">
        <w:rPr>
          <w:rFonts w:ascii="Garamond" w:eastAsia="Arial Unicode MS" w:hAnsi="Garamond" w:cs="Arial Unicode MS"/>
          <w:b/>
          <w:bCs/>
          <w:sz w:val="26"/>
          <w:szCs w:val="26"/>
        </w:rPr>
        <w:t>b) Empoderamiento comunitario:</w:t>
      </w:r>
      <w:r w:rsidRPr="001709B3">
        <w:rPr>
          <w:rFonts w:ascii="Garamond" w:eastAsia="Arial Unicode MS" w:hAnsi="Garamond" w:cs="Arial Unicode MS"/>
          <w:sz w:val="26"/>
          <w:szCs w:val="26"/>
        </w:rPr>
        <w:t xml:space="preserve"> El establecimiento de una comisión proporcionaría un espacio formal desde el cual los pueblos indígenas pueden organizarse y articular sus demandas de manera estructurada. Esto empodera a las comunidades y fortalece su capacidad de acción social. Además, se fomentaría la participación de líderes indígenas en los asuntos públicos, incrementando su representación y poder de decisión en los niveles más altos de la política local.</w:t>
      </w:r>
    </w:p>
    <w:p w14:paraId="6F4B3125" w14:textId="77777777" w:rsidR="002E46D5" w:rsidRPr="001709B3" w:rsidRDefault="002E46D5" w:rsidP="001709B3">
      <w:pPr>
        <w:spacing w:after="0" w:line="360" w:lineRule="auto"/>
        <w:jc w:val="both"/>
        <w:rPr>
          <w:rFonts w:ascii="Garamond" w:eastAsia="Arial Unicode MS" w:hAnsi="Garamond" w:cs="Arial Unicode MS"/>
          <w:b/>
          <w:bCs/>
          <w:sz w:val="26"/>
          <w:szCs w:val="26"/>
        </w:rPr>
      </w:pPr>
      <w:r w:rsidRPr="001709B3">
        <w:rPr>
          <w:rFonts w:ascii="Garamond" w:eastAsia="Arial Unicode MS" w:hAnsi="Garamond" w:cs="Arial Unicode MS"/>
          <w:b/>
          <w:bCs/>
          <w:sz w:val="26"/>
          <w:szCs w:val="26"/>
        </w:rPr>
        <w:t>3. Beneficios a nivel cultural</w:t>
      </w:r>
    </w:p>
    <w:p w14:paraId="32A939A0" w14:textId="77777777" w:rsidR="002E46D5" w:rsidRPr="001709B3" w:rsidRDefault="002E46D5" w:rsidP="001709B3">
      <w:pPr>
        <w:spacing w:after="0" w:line="360" w:lineRule="auto"/>
        <w:jc w:val="both"/>
        <w:rPr>
          <w:rFonts w:ascii="Garamond" w:eastAsia="Arial Unicode MS" w:hAnsi="Garamond" w:cs="Arial Unicode MS"/>
          <w:sz w:val="26"/>
          <w:szCs w:val="26"/>
        </w:rPr>
      </w:pPr>
      <w:r w:rsidRPr="001709B3">
        <w:rPr>
          <w:rFonts w:ascii="Garamond" w:eastAsia="Arial Unicode MS" w:hAnsi="Garamond" w:cs="Arial Unicode MS"/>
          <w:b/>
          <w:bCs/>
          <w:sz w:val="26"/>
          <w:szCs w:val="26"/>
        </w:rPr>
        <w:t>a) Preservación y promoción de la cultura maya:</w:t>
      </w:r>
      <w:r w:rsidRPr="001709B3">
        <w:rPr>
          <w:rFonts w:ascii="Garamond" w:eastAsia="Arial Unicode MS" w:hAnsi="Garamond" w:cs="Arial Unicode MS"/>
          <w:sz w:val="26"/>
          <w:szCs w:val="26"/>
        </w:rPr>
        <w:t xml:space="preserve"> Una comisión enfocada en los pueblos indígenas y mayas también permitiría la promoción activa de la cultura, lengua, tradiciones y valores de estas comunidades. Esto es crucial para la preservación de las lenguas indígenas, muchas de las cuales están en peligro de desaparecer, y para la </w:t>
      </w:r>
      <w:r w:rsidRPr="001709B3">
        <w:rPr>
          <w:rFonts w:ascii="Garamond" w:eastAsia="Arial Unicode MS" w:hAnsi="Garamond" w:cs="Arial Unicode MS"/>
          <w:sz w:val="26"/>
          <w:szCs w:val="26"/>
        </w:rPr>
        <w:lastRenderedPageBreak/>
        <w:t>protección de los sitios sagrados y patrimonios culturales de estas comunidades. Al incorporar estas cuestiones en la agenda legislativa, se garantizaría la protección y revitalización de la herencia cultural de los pueblos mayas y yucatecos.</w:t>
      </w:r>
    </w:p>
    <w:p w14:paraId="2114793B" w14:textId="77777777" w:rsidR="002E46D5" w:rsidRPr="001709B3" w:rsidRDefault="002E46D5" w:rsidP="001709B3">
      <w:pPr>
        <w:spacing w:after="0" w:line="360" w:lineRule="auto"/>
        <w:jc w:val="both"/>
        <w:rPr>
          <w:rFonts w:ascii="Garamond" w:eastAsia="Arial Unicode MS" w:hAnsi="Garamond" w:cs="Arial Unicode MS"/>
          <w:sz w:val="26"/>
          <w:szCs w:val="26"/>
        </w:rPr>
      </w:pPr>
      <w:r w:rsidRPr="001709B3">
        <w:rPr>
          <w:rFonts w:ascii="Garamond" w:eastAsia="Arial Unicode MS" w:hAnsi="Garamond" w:cs="Arial Unicode MS"/>
          <w:b/>
          <w:bCs/>
          <w:sz w:val="26"/>
          <w:szCs w:val="26"/>
        </w:rPr>
        <w:t>b) Fomento de la diversidad cultural:</w:t>
      </w:r>
      <w:r w:rsidRPr="001709B3">
        <w:rPr>
          <w:rFonts w:ascii="Garamond" w:eastAsia="Arial Unicode MS" w:hAnsi="Garamond" w:cs="Arial Unicode MS"/>
          <w:sz w:val="26"/>
          <w:szCs w:val="26"/>
        </w:rPr>
        <w:t xml:space="preserve"> La existencia de una comisión dedicada reforzaría el respeto y la valoración de la diversidad cultural de Yucatán, promoviendo un ambiente de convivencia armónica y respeto mutuo. Esto se alinea con los principios establecidos en la </w:t>
      </w:r>
      <w:r w:rsidRPr="001709B3">
        <w:rPr>
          <w:rFonts w:ascii="Garamond" w:eastAsia="Arial Unicode MS" w:hAnsi="Garamond" w:cs="Arial Unicode MS"/>
          <w:b/>
          <w:bCs/>
          <w:sz w:val="26"/>
          <w:szCs w:val="26"/>
        </w:rPr>
        <w:t>Declaración de la UNESCO sobre la Diversidad Cultural</w:t>
      </w:r>
      <w:r w:rsidRPr="001709B3">
        <w:rPr>
          <w:rFonts w:ascii="Garamond" w:eastAsia="Arial Unicode MS" w:hAnsi="Garamond" w:cs="Arial Unicode MS"/>
          <w:sz w:val="26"/>
          <w:szCs w:val="26"/>
        </w:rPr>
        <w:t>, la cual reconoce que la diversidad cultural es un componente esencial para el desarrollo humano sostenible.</w:t>
      </w:r>
    </w:p>
    <w:p w14:paraId="297B9890" w14:textId="77777777" w:rsidR="002E46D5" w:rsidRPr="001709B3" w:rsidRDefault="002E46D5" w:rsidP="001709B3">
      <w:pPr>
        <w:spacing w:after="0" w:line="360" w:lineRule="auto"/>
        <w:jc w:val="both"/>
        <w:rPr>
          <w:rFonts w:ascii="Garamond" w:eastAsia="Arial Unicode MS" w:hAnsi="Garamond" w:cs="Arial Unicode MS"/>
          <w:b/>
          <w:bCs/>
          <w:sz w:val="26"/>
          <w:szCs w:val="26"/>
        </w:rPr>
      </w:pPr>
      <w:r w:rsidRPr="001709B3">
        <w:rPr>
          <w:rFonts w:ascii="Garamond" w:eastAsia="Arial Unicode MS" w:hAnsi="Garamond" w:cs="Arial Unicode MS"/>
          <w:b/>
          <w:bCs/>
          <w:sz w:val="26"/>
          <w:szCs w:val="26"/>
        </w:rPr>
        <w:t>4. Beneficios legales</w:t>
      </w:r>
    </w:p>
    <w:p w14:paraId="059894C6" w14:textId="77777777" w:rsidR="002E46D5" w:rsidRPr="001709B3" w:rsidRDefault="002E46D5" w:rsidP="001709B3">
      <w:pPr>
        <w:spacing w:after="0" w:line="360" w:lineRule="auto"/>
        <w:jc w:val="both"/>
        <w:rPr>
          <w:rFonts w:ascii="Garamond" w:eastAsia="Arial Unicode MS" w:hAnsi="Garamond" w:cs="Arial Unicode MS"/>
          <w:sz w:val="26"/>
          <w:szCs w:val="26"/>
        </w:rPr>
      </w:pPr>
      <w:r w:rsidRPr="001709B3">
        <w:rPr>
          <w:rFonts w:ascii="Garamond" w:eastAsia="Arial Unicode MS" w:hAnsi="Garamond" w:cs="Arial Unicode MS"/>
          <w:b/>
          <w:bCs/>
          <w:sz w:val="26"/>
          <w:szCs w:val="26"/>
        </w:rPr>
        <w:t>a) Protección de los derechos indígenas según la normativa internacional:</w:t>
      </w:r>
      <w:r w:rsidRPr="001709B3">
        <w:rPr>
          <w:rFonts w:ascii="Garamond" w:eastAsia="Arial Unicode MS" w:hAnsi="Garamond" w:cs="Arial Unicode MS"/>
          <w:sz w:val="26"/>
          <w:szCs w:val="26"/>
        </w:rPr>
        <w:t xml:space="preserve"> En términos legales, la creación de una comisión legislativa permanente beneficiaría la implementación y protección de los derechos de los pueblos indígenas de Yucatán, cumpliendo con los compromisos internacionales asumidos por México en el marco de tratados como el </w:t>
      </w:r>
      <w:r w:rsidRPr="001709B3">
        <w:rPr>
          <w:rFonts w:ascii="Garamond" w:eastAsia="Arial Unicode MS" w:hAnsi="Garamond" w:cs="Arial Unicode MS"/>
          <w:b/>
          <w:bCs/>
          <w:sz w:val="26"/>
          <w:szCs w:val="26"/>
        </w:rPr>
        <w:t>Convenio 169 de la OIT</w:t>
      </w:r>
      <w:r w:rsidRPr="001709B3">
        <w:rPr>
          <w:rFonts w:ascii="Garamond" w:eastAsia="Arial Unicode MS" w:hAnsi="Garamond" w:cs="Arial Unicode MS"/>
          <w:sz w:val="26"/>
          <w:szCs w:val="26"/>
        </w:rPr>
        <w:t xml:space="preserve"> y la </w:t>
      </w:r>
      <w:r w:rsidRPr="001709B3">
        <w:rPr>
          <w:rFonts w:ascii="Garamond" w:eastAsia="Arial Unicode MS" w:hAnsi="Garamond" w:cs="Arial Unicode MS"/>
          <w:b/>
          <w:bCs/>
          <w:sz w:val="26"/>
          <w:szCs w:val="26"/>
        </w:rPr>
        <w:t>Declaración de las Naciones Unidas sobre los Derechos de los Pueblos Indígenas (DNUDPI)</w:t>
      </w:r>
      <w:r w:rsidRPr="001709B3">
        <w:rPr>
          <w:rFonts w:ascii="Garamond" w:eastAsia="Arial Unicode MS" w:hAnsi="Garamond" w:cs="Arial Unicode MS"/>
          <w:sz w:val="26"/>
          <w:szCs w:val="26"/>
        </w:rPr>
        <w:t>.</w:t>
      </w:r>
    </w:p>
    <w:p w14:paraId="499015D8" w14:textId="77777777" w:rsidR="002E46D5" w:rsidRPr="001709B3" w:rsidRDefault="002E46D5" w:rsidP="001709B3">
      <w:pPr>
        <w:numPr>
          <w:ilvl w:val="0"/>
          <w:numId w:val="3"/>
        </w:numPr>
        <w:spacing w:after="0" w:line="360" w:lineRule="auto"/>
        <w:jc w:val="both"/>
        <w:rPr>
          <w:rFonts w:ascii="Garamond" w:eastAsia="Arial Unicode MS" w:hAnsi="Garamond" w:cs="Arial Unicode MS"/>
          <w:sz w:val="26"/>
          <w:szCs w:val="26"/>
        </w:rPr>
      </w:pPr>
      <w:r w:rsidRPr="001709B3">
        <w:rPr>
          <w:rFonts w:ascii="Garamond" w:eastAsia="Arial Unicode MS" w:hAnsi="Garamond" w:cs="Arial Unicode MS"/>
          <w:sz w:val="26"/>
          <w:szCs w:val="26"/>
        </w:rPr>
        <w:t xml:space="preserve">El </w:t>
      </w:r>
      <w:r w:rsidRPr="001709B3">
        <w:rPr>
          <w:rFonts w:ascii="Garamond" w:eastAsia="Arial Unicode MS" w:hAnsi="Garamond" w:cs="Arial Unicode MS"/>
          <w:b/>
          <w:bCs/>
          <w:sz w:val="26"/>
          <w:szCs w:val="26"/>
        </w:rPr>
        <w:t>Convenio 169 de la OIT</w:t>
      </w:r>
      <w:r w:rsidRPr="001709B3">
        <w:rPr>
          <w:rFonts w:ascii="Garamond" w:eastAsia="Arial Unicode MS" w:hAnsi="Garamond" w:cs="Arial Unicode MS"/>
          <w:sz w:val="26"/>
          <w:szCs w:val="26"/>
        </w:rPr>
        <w:t xml:space="preserve"> establece que los pueblos indígenas tienen derecho a participar en la formulación, aplicación y evaluación de planes y programas de desarrollo que les afecten directamente. La comisión actuaría como un garante de que estos derechos se cumplan a nivel estatal.</w:t>
      </w:r>
    </w:p>
    <w:p w14:paraId="37A2D5DD" w14:textId="77777777" w:rsidR="002E46D5" w:rsidRPr="001709B3" w:rsidRDefault="002E46D5" w:rsidP="001709B3">
      <w:pPr>
        <w:numPr>
          <w:ilvl w:val="0"/>
          <w:numId w:val="3"/>
        </w:numPr>
        <w:spacing w:after="0" w:line="360" w:lineRule="auto"/>
        <w:jc w:val="both"/>
        <w:rPr>
          <w:rFonts w:ascii="Garamond" w:eastAsia="Arial Unicode MS" w:hAnsi="Garamond" w:cs="Arial Unicode MS"/>
          <w:sz w:val="26"/>
          <w:szCs w:val="26"/>
        </w:rPr>
      </w:pPr>
      <w:r w:rsidRPr="001709B3">
        <w:rPr>
          <w:rFonts w:ascii="Garamond" w:eastAsia="Arial Unicode MS" w:hAnsi="Garamond" w:cs="Arial Unicode MS"/>
          <w:sz w:val="26"/>
          <w:szCs w:val="26"/>
        </w:rPr>
        <w:t xml:space="preserve">La </w:t>
      </w:r>
      <w:r w:rsidRPr="001709B3">
        <w:rPr>
          <w:rFonts w:ascii="Garamond" w:eastAsia="Arial Unicode MS" w:hAnsi="Garamond" w:cs="Arial Unicode MS"/>
          <w:b/>
          <w:bCs/>
          <w:sz w:val="26"/>
          <w:szCs w:val="26"/>
        </w:rPr>
        <w:t>DNUDPI</w:t>
      </w:r>
      <w:r w:rsidRPr="001709B3">
        <w:rPr>
          <w:rFonts w:ascii="Garamond" w:eastAsia="Arial Unicode MS" w:hAnsi="Garamond" w:cs="Arial Unicode MS"/>
          <w:sz w:val="26"/>
          <w:szCs w:val="26"/>
        </w:rPr>
        <w:t xml:space="preserve"> enfatiza la importancia de que los pueblos indígenas puedan ejercer su autodeterminación y participar en la vida política de sus países y estados. La creación de una comisión en el Congreso de Yucatán contribuiría a garantizar estos derechos, asegurando que las comunidades indígenas tengan un espacio formal para influir en la legislación que afecta sus vidas y territorios.</w:t>
      </w:r>
    </w:p>
    <w:p w14:paraId="7CF34351" w14:textId="77777777" w:rsidR="002E46D5" w:rsidRPr="001709B3" w:rsidRDefault="002E46D5" w:rsidP="001709B3">
      <w:pPr>
        <w:spacing w:after="0" w:line="360" w:lineRule="auto"/>
        <w:jc w:val="both"/>
        <w:rPr>
          <w:rFonts w:ascii="Garamond" w:eastAsia="Arial Unicode MS" w:hAnsi="Garamond" w:cs="Arial Unicode MS"/>
          <w:sz w:val="26"/>
          <w:szCs w:val="26"/>
        </w:rPr>
      </w:pPr>
      <w:r w:rsidRPr="001709B3">
        <w:rPr>
          <w:rFonts w:ascii="Garamond" w:eastAsia="Arial Unicode MS" w:hAnsi="Garamond" w:cs="Arial Unicode MS"/>
          <w:b/>
          <w:bCs/>
          <w:sz w:val="26"/>
          <w:szCs w:val="26"/>
        </w:rPr>
        <w:t>b) Alineación con el marco jurídico mexicano:</w:t>
      </w:r>
      <w:r w:rsidRPr="001709B3">
        <w:rPr>
          <w:rFonts w:ascii="Garamond" w:eastAsia="Arial Unicode MS" w:hAnsi="Garamond" w:cs="Arial Unicode MS"/>
          <w:sz w:val="26"/>
          <w:szCs w:val="26"/>
        </w:rPr>
        <w:t xml:space="preserve"> En el marco del </w:t>
      </w:r>
      <w:r w:rsidRPr="001709B3">
        <w:rPr>
          <w:rFonts w:ascii="Garamond" w:eastAsia="Arial Unicode MS" w:hAnsi="Garamond" w:cs="Arial Unicode MS"/>
          <w:b/>
          <w:bCs/>
          <w:sz w:val="26"/>
          <w:szCs w:val="26"/>
        </w:rPr>
        <w:t>Artículo 2° de la Constitución Política de los Estados Unidos Mexicanos</w:t>
      </w:r>
      <w:r w:rsidRPr="001709B3">
        <w:rPr>
          <w:rFonts w:ascii="Garamond" w:eastAsia="Arial Unicode MS" w:hAnsi="Garamond" w:cs="Arial Unicode MS"/>
          <w:sz w:val="26"/>
          <w:szCs w:val="26"/>
        </w:rPr>
        <w:t xml:space="preserve">, se reconoce la naturaleza pluricultural de la nación y los derechos de los pueblos indígenas a preservar su identidad, cultura y autonomía. Una comisión permanente de este tipo aseguraría que el Congreso </w:t>
      </w:r>
      <w:r w:rsidRPr="001709B3">
        <w:rPr>
          <w:rFonts w:ascii="Garamond" w:eastAsia="Arial Unicode MS" w:hAnsi="Garamond" w:cs="Arial Unicode MS"/>
          <w:sz w:val="26"/>
          <w:szCs w:val="26"/>
        </w:rPr>
        <w:lastRenderedPageBreak/>
        <w:t>de Yucatán cumpla con estas disposiciones, proporcionando un espacio para que los pueblos indígenas ejerzan su autonomía y se involucren activamente en el proceso legislativo.</w:t>
      </w:r>
    </w:p>
    <w:p w14:paraId="50B8F18B" w14:textId="4F792154" w:rsidR="00480096" w:rsidRPr="001709B3" w:rsidRDefault="00083127" w:rsidP="001709B3">
      <w:pPr>
        <w:spacing w:after="0" w:line="360" w:lineRule="auto"/>
        <w:jc w:val="both"/>
        <w:rPr>
          <w:rFonts w:ascii="Garamond" w:eastAsia="Arial Unicode MS" w:hAnsi="Garamond" w:cs="Arial Unicode MS"/>
          <w:sz w:val="26"/>
          <w:szCs w:val="26"/>
        </w:rPr>
      </w:pPr>
      <w:r w:rsidRPr="001709B3">
        <w:rPr>
          <w:rFonts w:ascii="Garamond" w:eastAsia="Arial Unicode MS" w:hAnsi="Garamond" w:cs="Arial Unicode MS"/>
          <w:sz w:val="26"/>
          <w:szCs w:val="26"/>
        </w:rPr>
        <w:t xml:space="preserve">En relación a esto, la parte medular del referido proceso legislativo, tiene su parte toral dentro de los órganos colegiados internos que integran el Congreso, los cuales se denominan Comisiones, lugar donde se da ese estudio y análisis al que he hecho referencia. </w:t>
      </w:r>
    </w:p>
    <w:p w14:paraId="2F15B1E2" w14:textId="77777777" w:rsidR="00480096" w:rsidRPr="001709B3" w:rsidRDefault="00480096" w:rsidP="001709B3">
      <w:pPr>
        <w:spacing w:after="0" w:line="360" w:lineRule="auto"/>
        <w:ind w:firstLine="720"/>
        <w:jc w:val="both"/>
        <w:rPr>
          <w:rFonts w:ascii="Garamond" w:eastAsia="Arial Unicode MS" w:hAnsi="Garamond" w:cs="Arial Unicode MS"/>
          <w:sz w:val="26"/>
          <w:szCs w:val="26"/>
        </w:rPr>
      </w:pPr>
    </w:p>
    <w:p w14:paraId="1949F96E" w14:textId="6F6583D2" w:rsidR="00480096" w:rsidRPr="001709B3" w:rsidRDefault="00D36AA2" w:rsidP="00D36AA2">
      <w:pPr>
        <w:spacing w:after="0" w:line="360" w:lineRule="auto"/>
        <w:jc w:val="both"/>
        <w:rPr>
          <w:rFonts w:ascii="Garamond" w:eastAsia="Arial Unicode MS" w:hAnsi="Garamond" w:cs="Arial Unicode MS"/>
          <w:sz w:val="26"/>
          <w:szCs w:val="26"/>
        </w:rPr>
      </w:pPr>
      <w:r w:rsidRPr="00D36AA2">
        <w:rPr>
          <w:rFonts w:ascii="Garamond" w:eastAsia="Arial Unicode MS" w:hAnsi="Garamond" w:cs="Arial Unicode MS"/>
          <w:sz w:val="26"/>
          <w:szCs w:val="26"/>
        </w:rPr>
        <w:t xml:space="preserve">Por ende, entendemos a las comisiones </w:t>
      </w:r>
      <w:r w:rsidR="00083127" w:rsidRPr="00D36AA2">
        <w:rPr>
          <w:rFonts w:ascii="Garamond" w:eastAsia="Arial Unicode MS" w:hAnsi="Garamond" w:cs="Arial Unicode MS"/>
          <w:b/>
          <w:bCs/>
          <w:sz w:val="26"/>
          <w:szCs w:val="26"/>
        </w:rPr>
        <w:t xml:space="preserve">como órganos colegiados y plurales, cuya integración determina el Pleno del Congreso, responsables de conocer y resolver los asuntos </w:t>
      </w:r>
      <w:r w:rsidR="00480096" w:rsidRPr="00D36AA2">
        <w:rPr>
          <w:rFonts w:ascii="Garamond" w:eastAsia="Arial Unicode MS" w:hAnsi="Garamond" w:cs="Arial Unicode MS"/>
          <w:b/>
          <w:bCs/>
          <w:sz w:val="26"/>
          <w:szCs w:val="26"/>
        </w:rPr>
        <w:t>que,</w:t>
      </w:r>
      <w:r w:rsidR="00083127" w:rsidRPr="00D36AA2">
        <w:rPr>
          <w:rFonts w:ascii="Garamond" w:eastAsia="Arial Unicode MS" w:hAnsi="Garamond" w:cs="Arial Unicode MS"/>
          <w:b/>
          <w:bCs/>
          <w:sz w:val="26"/>
          <w:szCs w:val="26"/>
        </w:rPr>
        <w:t xml:space="preserve"> por la competencia, le sean turnados por la Mesa Directiva</w:t>
      </w:r>
      <w:r w:rsidR="00480096" w:rsidRPr="00D36AA2">
        <w:rPr>
          <w:rFonts w:ascii="Garamond" w:eastAsia="Arial Unicode MS" w:hAnsi="Garamond" w:cs="Arial Unicode MS"/>
          <w:b/>
          <w:bCs/>
          <w:sz w:val="26"/>
          <w:szCs w:val="26"/>
        </w:rPr>
        <w:t>, asimismo, e</w:t>
      </w:r>
      <w:r w:rsidR="00083127" w:rsidRPr="00D36AA2">
        <w:rPr>
          <w:rFonts w:ascii="Garamond" w:eastAsia="Arial Unicode MS" w:hAnsi="Garamond" w:cs="Arial Unicode MS"/>
          <w:b/>
          <w:bCs/>
          <w:sz w:val="26"/>
          <w:szCs w:val="26"/>
        </w:rPr>
        <w:t>l número y denominación de las Comisiones Permanentes</w:t>
      </w:r>
      <w:r w:rsidR="00480096" w:rsidRPr="00D36AA2">
        <w:rPr>
          <w:rFonts w:ascii="Garamond" w:eastAsia="Arial Unicode MS" w:hAnsi="Garamond" w:cs="Arial Unicode MS"/>
          <w:b/>
          <w:bCs/>
          <w:sz w:val="26"/>
          <w:szCs w:val="26"/>
        </w:rPr>
        <w:t>,</w:t>
      </w:r>
      <w:r w:rsidR="00083127" w:rsidRPr="00D36AA2">
        <w:rPr>
          <w:rFonts w:ascii="Garamond" w:eastAsia="Arial Unicode MS" w:hAnsi="Garamond" w:cs="Arial Unicode MS"/>
          <w:b/>
          <w:bCs/>
          <w:sz w:val="26"/>
          <w:szCs w:val="26"/>
        </w:rPr>
        <w:t xml:space="preserve"> se establecen </w:t>
      </w:r>
      <w:r w:rsidR="00480096" w:rsidRPr="00D36AA2">
        <w:rPr>
          <w:rFonts w:ascii="Garamond" w:eastAsia="Arial Unicode MS" w:hAnsi="Garamond" w:cs="Arial Unicode MS"/>
          <w:b/>
          <w:bCs/>
          <w:sz w:val="26"/>
          <w:szCs w:val="26"/>
        </w:rPr>
        <w:t>en</w:t>
      </w:r>
      <w:r w:rsidR="00083127" w:rsidRPr="00D36AA2">
        <w:rPr>
          <w:rFonts w:ascii="Garamond" w:eastAsia="Arial Unicode MS" w:hAnsi="Garamond" w:cs="Arial Unicode MS"/>
          <w:b/>
          <w:bCs/>
          <w:sz w:val="26"/>
          <w:szCs w:val="26"/>
        </w:rPr>
        <w:t xml:space="preserve"> la propia ley</w:t>
      </w:r>
      <w:r w:rsidR="00480096" w:rsidRPr="00D36AA2">
        <w:rPr>
          <w:rFonts w:ascii="Garamond" w:eastAsia="Arial Unicode MS" w:hAnsi="Garamond" w:cs="Arial Unicode MS"/>
          <w:b/>
          <w:bCs/>
          <w:sz w:val="26"/>
          <w:szCs w:val="26"/>
        </w:rPr>
        <w:t xml:space="preserve"> del </w:t>
      </w:r>
      <w:r>
        <w:rPr>
          <w:rFonts w:ascii="Garamond" w:eastAsia="Arial Unicode MS" w:hAnsi="Garamond" w:cs="Arial Unicode MS"/>
          <w:b/>
          <w:bCs/>
          <w:sz w:val="26"/>
          <w:szCs w:val="26"/>
        </w:rPr>
        <w:t xml:space="preserve">poder </w:t>
      </w:r>
      <w:r w:rsidR="00480096" w:rsidRPr="00D36AA2">
        <w:rPr>
          <w:rFonts w:ascii="Garamond" w:eastAsia="Arial Unicode MS" w:hAnsi="Garamond" w:cs="Arial Unicode MS"/>
          <w:b/>
          <w:bCs/>
          <w:sz w:val="26"/>
          <w:szCs w:val="26"/>
        </w:rPr>
        <w:t>legislativo, siendo esto dentro de su a</w:t>
      </w:r>
      <w:r w:rsidR="00083127" w:rsidRPr="00D36AA2">
        <w:rPr>
          <w:rFonts w:ascii="Garamond" w:eastAsia="Arial Unicode MS" w:hAnsi="Garamond" w:cs="Arial Unicode MS"/>
          <w:b/>
          <w:bCs/>
          <w:sz w:val="26"/>
          <w:szCs w:val="26"/>
        </w:rPr>
        <w:t>rtículo 43.</w:t>
      </w:r>
      <w:r w:rsidR="00083127" w:rsidRPr="001709B3">
        <w:rPr>
          <w:rFonts w:ascii="Garamond" w:eastAsia="Arial Unicode MS" w:hAnsi="Garamond" w:cs="Arial Unicode MS"/>
          <w:b/>
          <w:bCs/>
          <w:sz w:val="26"/>
          <w:szCs w:val="26"/>
        </w:rPr>
        <w:t xml:space="preserve"> </w:t>
      </w:r>
    </w:p>
    <w:p w14:paraId="517EB885" w14:textId="4744B9ED" w:rsidR="001F0FE2" w:rsidRPr="001709B3" w:rsidRDefault="009E4E8E" w:rsidP="001709B3">
      <w:pPr>
        <w:spacing w:after="0" w:line="360" w:lineRule="auto"/>
        <w:jc w:val="both"/>
        <w:rPr>
          <w:rFonts w:ascii="Garamond" w:eastAsia="Arial Unicode MS" w:hAnsi="Garamond" w:cs="Arial Unicode MS"/>
          <w:sz w:val="26"/>
          <w:szCs w:val="26"/>
        </w:rPr>
      </w:pPr>
      <w:r w:rsidRPr="001709B3">
        <w:rPr>
          <w:rFonts w:ascii="Garamond" w:eastAsia="Arial Unicode MS" w:hAnsi="Garamond" w:cs="Arial Unicode MS"/>
          <w:sz w:val="26"/>
          <w:szCs w:val="26"/>
        </w:rPr>
        <w:t xml:space="preserve">Se resalta </w:t>
      </w:r>
      <w:r w:rsidR="001F0FE2" w:rsidRPr="001709B3">
        <w:rPr>
          <w:rFonts w:ascii="Garamond" w:eastAsia="Arial Unicode MS" w:hAnsi="Garamond" w:cs="Arial Unicode MS"/>
          <w:sz w:val="26"/>
          <w:szCs w:val="26"/>
        </w:rPr>
        <w:t>que,</w:t>
      </w:r>
      <w:r w:rsidRPr="001709B3">
        <w:rPr>
          <w:rFonts w:ascii="Garamond" w:eastAsia="Arial Unicode MS" w:hAnsi="Garamond" w:cs="Arial Unicode MS"/>
          <w:sz w:val="26"/>
          <w:szCs w:val="26"/>
        </w:rPr>
        <w:t xml:space="preserve"> dentro de la exposición de motivos </w:t>
      </w:r>
      <w:r w:rsidR="001F0FE2" w:rsidRPr="001709B3">
        <w:rPr>
          <w:rFonts w:ascii="Garamond" w:eastAsia="Arial Unicode MS" w:hAnsi="Garamond" w:cs="Arial Unicode MS"/>
          <w:sz w:val="26"/>
          <w:szCs w:val="26"/>
        </w:rPr>
        <w:t>de nuestra Ley de Gobierno, en el</w:t>
      </w:r>
      <w:r w:rsidR="001F0FE2" w:rsidRPr="001709B3">
        <w:rPr>
          <w:rFonts w:ascii="Garamond" w:eastAsia="Arial Unicode MS" w:hAnsi="Garamond" w:cs="Arial Unicode MS"/>
          <w:color w:val="FF0000"/>
          <w:sz w:val="26"/>
          <w:szCs w:val="26"/>
        </w:rPr>
        <w:t xml:space="preserve"> </w:t>
      </w:r>
      <w:r w:rsidR="001F0FE2" w:rsidRPr="001709B3">
        <w:rPr>
          <w:rFonts w:ascii="Garamond" w:eastAsia="Arial Unicode MS" w:hAnsi="Garamond" w:cs="Arial Unicode MS"/>
          <w:sz w:val="26"/>
          <w:szCs w:val="26"/>
        </w:rPr>
        <w:t>2010, en cuanto a las comisiones legislativas se expuso lo siguiente:</w:t>
      </w:r>
    </w:p>
    <w:p w14:paraId="4B0F42AF" w14:textId="39D2A2E6" w:rsidR="001F0FE2" w:rsidRPr="001709B3" w:rsidRDefault="001F0FE2" w:rsidP="00D36AA2">
      <w:pPr>
        <w:spacing w:after="0" w:line="360" w:lineRule="auto"/>
        <w:ind w:firstLine="720"/>
        <w:jc w:val="both"/>
        <w:rPr>
          <w:rFonts w:ascii="Garamond" w:eastAsia="Arial Unicode MS" w:hAnsi="Garamond" w:cs="Arial Unicode MS"/>
          <w:sz w:val="26"/>
          <w:szCs w:val="26"/>
        </w:rPr>
      </w:pPr>
    </w:p>
    <w:p w14:paraId="03FC5E91" w14:textId="2642E5D1" w:rsidR="001F0FE2" w:rsidRPr="001709B3" w:rsidRDefault="001F0FE2" w:rsidP="001709B3">
      <w:pPr>
        <w:spacing w:after="0" w:line="360" w:lineRule="auto"/>
        <w:ind w:left="709" w:right="900"/>
        <w:jc w:val="both"/>
        <w:rPr>
          <w:rFonts w:ascii="Garamond" w:eastAsia="Arial Unicode MS" w:hAnsi="Garamond" w:cs="Arial Unicode MS"/>
          <w:i/>
          <w:iCs/>
          <w:sz w:val="26"/>
          <w:szCs w:val="26"/>
        </w:rPr>
      </w:pPr>
      <w:r w:rsidRPr="001709B3">
        <w:rPr>
          <w:rFonts w:ascii="Garamond" w:eastAsia="Arial Unicode MS" w:hAnsi="Garamond" w:cs="Arial Unicode MS"/>
          <w:i/>
          <w:iCs/>
          <w:sz w:val="26"/>
          <w:szCs w:val="26"/>
        </w:rPr>
        <w:t xml:space="preserve">“Las comisiones son las instancias donde tienen lugar el trabajo especializado de un órgano legislativo. Sin embargo, diversos arreglos institucionales hacen que no sean tan eficaces ni poderosas como se desea, por lo que es necesario pensar en precondiciones para que los cambios deseados puedan ser permanentes, así como garantizar que cuenten con los recursos necesarios para el óptimo desarrollo de sus funciones. </w:t>
      </w:r>
    </w:p>
    <w:p w14:paraId="2A264ECE" w14:textId="77777777" w:rsidR="001F0FE2" w:rsidRPr="001709B3" w:rsidRDefault="001F0FE2" w:rsidP="001709B3">
      <w:pPr>
        <w:spacing w:after="0" w:line="360" w:lineRule="auto"/>
        <w:ind w:left="709" w:right="900"/>
        <w:jc w:val="both"/>
        <w:rPr>
          <w:rFonts w:ascii="Garamond" w:eastAsia="Arial Unicode MS" w:hAnsi="Garamond" w:cs="Arial Unicode MS"/>
          <w:i/>
          <w:iCs/>
          <w:sz w:val="26"/>
          <w:szCs w:val="26"/>
        </w:rPr>
      </w:pPr>
    </w:p>
    <w:p w14:paraId="391427CE" w14:textId="69A49E05" w:rsidR="001F0FE2" w:rsidRPr="001709B3" w:rsidRDefault="001F0FE2" w:rsidP="001709B3">
      <w:pPr>
        <w:spacing w:after="0" w:line="360" w:lineRule="auto"/>
        <w:ind w:left="709" w:right="900"/>
        <w:jc w:val="both"/>
        <w:rPr>
          <w:rFonts w:ascii="Garamond" w:eastAsia="Arial Unicode MS" w:hAnsi="Garamond" w:cs="Arial Unicode MS"/>
          <w:i/>
          <w:iCs/>
          <w:sz w:val="26"/>
          <w:szCs w:val="26"/>
        </w:rPr>
      </w:pPr>
      <w:r w:rsidRPr="001709B3">
        <w:rPr>
          <w:rFonts w:ascii="Garamond" w:eastAsia="Arial Unicode MS" w:hAnsi="Garamond" w:cs="Arial Unicode MS"/>
          <w:i/>
          <w:iCs/>
          <w:sz w:val="26"/>
          <w:szCs w:val="26"/>
        </w:rPr>
        <w:t>Esta Ley, les da reconocimiento a las comisiones como órganos colegiados y plurales constituidos por el Pleno del Congreso, encargados de conocer los asuntos que por su competencia les turne la Mesa Directiva y se constituirán conforme al criterio de proporcionalidad. De la misma manera se propone que el funcionamiento y organización sea a través del reglamento de esta Ley”.</w:t>
      </w:r>
    </w:p>
    <w:p w14:paraId="576ED9C9" w14:textId="77777777" w:rsidR="006F3CA2" w:rsidRPr="001709B3" w:rsidRDefault="006F3CA2" w:rsidP="001709B3">
      <w:pPr>
        <w:spacing w:after="0" w:line="360" w:lineRule="auto"/>
        <w:ind w:left="709" w:right="900"/>
        <w:jc w:val="both"/>
        <w:rPr>
          <w:rFonts w:ascii="Garamond" w:eastAsia="Arial Unicode MS" w:hAnsi="Garamond" w:cs="Arial Unicode MS"/>
          <w:i/>
          <w:iCs/>
          <w:sz w:val="26"/>
          <w:szCs w:val="26"/>
        </w:rPr>
      </w:pPr>
    </w:p>
    <w:p w14:paraId="1F11B26C" w14:textId="0533389D" w:rsidR="008D05DE" w:rsidRPr="001709B3" w:rsidRDefault="008D05DE" w:rsidP="001709B3">
      <w:pPr>
        <w:spacing w:after="0" w:line="360" w:lineRule="auto"/>
        <w:ind w:firstLine="720"/>
        <w:jc w:val="both"/>
        <w:rPr>
          <w:rFonts w:ascii="Garamond" w:eastAsia="Arial Unicode MS" w:hAnsi="Garamond" w:cs="Arial Unicode MS"/>
          <w:i/>
          <w:iCs/>
          <w:sz w:val="26"/>
          <w:szCs w:val="26"/>
        </w:rPr>
      </w:pPr>
    </w:p>
    <w:p w14:paraId="1A0FF44B" w14:textId="0603E97E" w:rsidR="009E4E8E" w:rsidRPr="001709B3" w:rsidRDefault="005C5F8C" w:rsidP="001709B3">
      <w:pPr>
        <w:spacing w:after="0" w:line="360" w:lineRule="auto"/>
        <w:jc w:val="both"/>
        <w:rPr>
          <w:rFonts w:ascii="Garamond" w:eastAsia="Arial Unicode MS" w:hAnsi="Garamond" w:cs="Arial Unicode MS"/>
          <w:sz w:val="26"/>
          <w:szCs w:val="26"/>
        </w:rPr>
      </w:pPr>
      <w:r w:rsidRPr="001709B3">
        <w:rPr>
          <w:rFonts w:ascii="Garamond" w:eastAsia="Arial Unicode MS" w:hAnsi="Garamond" w:cs="Arial Unicode MS"/>
          <w:sz w:val="26"/>
          <w:szCs w:val="26"/>
        </w:rPr>
        <w:t xml:space="preserve">Cabe señalar </w:t>
      </w:r>
      <w:r w:rsidR="009E6D6E" w:rsidRPr="001709B3">
        <w:rPr>
          <w:rFonts w:ascii="Garamond" w:eastAsia="Arial Unicode MS" w:hAnsi="Garamond" w:cs="Arial Unicode MS"/>
          <w:sz w:val="26"/>
          <w:szCs w:val="26"/>
        </w:rPr>
        <w:t>que,</w:t>
      </w:r>
      <w:r w:rsidRPr="001709B3">
        <w:rPr>
          <w:rFonts w:ascii="Garamond" w:eastAsia="Arial Unicode MS" w:hAnsi="Garamond" w:cs="Arial Unicode MS"/>
          <w:sz w:val="26"/>
          <w:szCs w:val="26"/>
        </w:rPr>
        <w:t xml:space="preserve"> al momento de la promulgación</w:t>
      </w:r>
      <w:r w:rsidR="009E6D6E" w:rsidRPr="001709B3">
        <w:rPr>
          <w:rFonts w:ascii="Garamond" w:eastAsia="Arial Unicode MS" w:hAnsi="Garamond" w:cs="Arial Unicode MS"/>
          <w:sz w:val="26"/>
          <w:szCs w:val="26"/>
        </w:rPr>
        <w:t xml:space="preserve"> de ese ordenamiento, se contaba con 13 comisiones legislativas permanentes, actualmente, derivado del paso de las legislaturas y </w:t>
      </w:r>
      <w:r w:rsidR="0074777F" w:rsidRPr="001709B3">
        <w:rPr>
          <w:rFonts w:ascii="Garamond" w:eastAsia="Arial Unicode MS" w:hAnsi="Garamond" w:cs="Arial Unicode MS"/>
          <w:sz w:val="26"/>
          <w:szCs w:val="26"/>
        </w:rPr>
        <w:t xml:space="preserve">cercano a cumplirse </w:t>
      </w:r>
      <w:r w:rsidR="009E6D6E" w:rsidRPr="001709B3">
        <w:rPr>
          <w:rFonts w:ascii="Garamond" w:eastAsia="Arial Unicode MS" w:hAnsi="Garamond" w:cs="Arial Unicode MS"/>
          <w:sz w:val="26"/>
          <w:szCs w:val="26"/>
        </w:rPr>
        <w:t xml:space="preserve">14 años </w:t>
      </w:r>
      <w:r w:rsidR="0074777F" w:rsidRPr="001709B3">
        <w:rPr>
          <w:rFonts w:ascii="Garamond" w:eastAsia="Arial Unicode MS" w:hAnsi="Garamond" w:cs="Arial Unicode MS"/>
          <w:sz w:val="26"/>
          <w:szCs w:val="26"/>
        </w:rPr>
        <w:t xml:space="preserve">de su creación al día </w:t>
      </w:r>
      <w:r w:rsidR="0074777F" w:rsidRPr="001709B3">
        <w:rPr>
          <w:rFonts w:ascii="Garamond" w:eastAsia="Arial Unicode MS" w:hAnsi="Garamond" w:cs="Arial Unicode MS"/>
          <w:b/>
          <w:bCs/>
          <w:sz w:val="26"/>
          <w:szCs w:val="26"/>
        </w:rPr>
        <w:t>de hoy se cuenta con 18 comisiones permanentes</w:t>
      </w:r>
      <w:r w:rsidR="0074777F" w:rsidRPr="001709B3">
        <w:rPr>
          <w:rFonts w:ascii="Garamond" w:eastAsia="Arial Unicode MS" w:hAnsi="Garamond" w:cs="Arial Unicode MS"/>
          <w:sz w:val="26"/>
          <w:szCs w:val="26"/>
        </w:rPr>
        <w:t xml:space="preserve">, siendo las </w:t>
      </w:r>
      <w:r w:rsidR="009253E7" w:rsidRPr="001709B3">
        <w:rPr>
          <w:rFonts w:ascii="Garamond" w:eastAsia="Arial Unicode MS" w:hAnsi="Garamond" w:cs="Arial Unicode MS"/>
          <w:sz w:val="26"/>
          <w:szCs w:val="26"/>
        </w:rPr>
        <w:t>que a continuación se enumeran</w:t>
      </w:r>
      <w:r w:rsidR="0074777F" w:rsidRPr="001709B3">
        <w:rPr>
          <w:rFonts w:ascii="Garamond" w:eastAsia="Arial Unicode MS" w:hAnsi="Garamond" w:cs="Arial Unicode MS"/>
          <w:sz w:val="26"/>
          <w:szCs w:val="26"/>
        </w:rPr>
        <w:t>:</w:t>
      </w:r>
    </w:p>
    <w:p w14:paraId="27340103" w14:textId="11178717" w:rsidR="0074777F" w:rsidRPr="001709B3" w:rsidRDefault="0074777F" w:rsidP="001709B3">
      <w:pPr>
        <w:spacing w:after="0" w:line="360" w:lineRule="auto"/>
        <w:ind w:firstLine="709"/>
        <w:jc w:val="both"/>
        <w:rPr>
          <w:rFonts w:ascii="Garamond" w:eastAsia="Arial Unicode MS" w:hAnsi="Garamond" w:cs="Arial Unicode MS"/>
          <w:sz w:val="26"/>
          <w:szCs w:val="26"/>
        </w:rPr>
      </w:pPr>
    </w:p>
    <w:p w14:paraId="4EA63D45" w14:textId="5A895795" w:rsidR="0074777F" w:rsidRPr="001709B3" w:rsidRDefault="0074777F" w:rsidP="001709B3">
      <w:pPr>
        <w:spacing w:after="0" w:line="360" w:lineRule="auto"/>
        <w:ind w:firstLine="709"/>
        <w:jc w:val="both"/>
        <w:rPr>
          <w:rFonts w:ascii="Garamond" w:eastAsia="Arial Unicode MS" w:hAnsi="Garamond" w:cs="Arial Unicode MS"/>
          <w:sz w:val="26"/>
          <w:szCs w:val="26"/>
        </w:rPr>
      </w:pPr>
    </w:p>
    <w:p w14:paraId="3BE463E0" w14:textId="77777777" w:rsidR="009253E7" w:rsidRPr="001709B3" w:rsidRDefault="009253E7" w:rsidP="001709B3">
      <w:pPr>
        <w:pStyle w:val="Prrafodelista"/>
        <w:numPr>
          <w:ilvl w:val="0"/>
          <w:numId w:val="1"/>
        </w:numPr>
        <w:spacing w:after="0" w:line="360" w:lineRule="auto"/>
        <w:jc w:val="both"/>
        <w:rPr>
          <w:rFonts w:ascii="Garamond" w:eastAsia="Arial Unicode MS" w:hAnsi="Garamond" w:cs="Arial Unicode MS"/>
          <w:b/>
          <w:bCs/>
          <w:sz w:val="26"/>
          <w:szCs w:val="26"/>
        </w:rPr>
        <w:sectPr w:rsidR="009253E7" w:rsidRPr="001709B3" w:rsidSect="00E1483E">
          <w:footerReference w:type="default" r:id="rId8"/>
          <w:pgSz w:w="12240" w:h="15840"/>
          <w:pgMar w:top="1417" w:right="1701" w:bottom="1417" w:left="1701" w:header="708" w:footer="708" w:gutter="0"/>
          <w:cols w:space="708"/>
          <w:docGrid w:linePitch="360"/>
        </w:sectPr>
      </w:pPr>
    </w:p>
    <w:p w14:paraId="61F1CEF6" w14:textId="716B4935" w:rsidR="0074777F" w:rsidRPr="001709B3" w:rsidRDefault="0074777F" w:rsidP="001709B3">
      <w:pPr>
        <w:pStyle w:val="Prrafodelista"/>
        <w:numPr>
          <w:ilvl w:val="0"/>
          <w:numId w:val="1"/>
        </w:numPr>
        <w:spacing w:after="0" w:line="360" w:lineRule="auto"/>
        <w:jc w:val="both"/>
        <w:rPr>
          <w:rFonts w:ascii="Garamond" w:eastAsia="Arial Unicode MS" w:hAnsi="Garamond" w:cs="Arial Unicode MS"/>
          <w:b/>
          <w:bCs/>
          <w:sz w:val="26"/>
          <w:szCs w:val="26"/>
        </w:rPr>
      </w:pPr>
      <w:r w:rsidRPr="001709B3">
        <w:rPr>
          <w:rFonts w:ascii="Garamond" w:eastAsia="Arial Unicode MS" w:hAnsi="Garamond" w:cs="Arial Unicode MS"/>
          <w:b/>
          <w:bCs/>
          <w:sz w:val="26"/>
          <w:szCs w:val="26"/>
        </w:rPr>
        <w:lastRenderedPageBreak/>
        <w:t>PUNTOS CONSTITUCIONALES Y GOBERNACIÓN</w:t>
      </w:r>
    </w:p>
    <w:p w14:paraId="585197F4" w14:textId="77777777" w:rsidR="0074777F" w:rsidRPr="001709B3" w:rsidRDefault="0074777F" w:rsidP="001709B3">
      <w:pPr>
        <w:spacing w:after="0" w:line="360" w:lineRule="auto"/>
        <w:jc w:val="both"/>
        <w:rPr>
          <w:rFonts w:ascii="Garamond" w:eastAsia="Arial Unicode MS" w:hAnsi="Garamond" w:cs="Arial Unicode MS"/>
          <w:b/>
          <w:bCs/>
          <w:sz w:val="26"/>
          <w:szCs w:val="26"/>
        </w:rPr>
      </w:pPr>
    </w:p>
    <w:p w14:paraId="0989F0BC" w14:textId="42A727CF" w:rsidR="0074777F" w:rsidRPr="001709B3" w:rsidRDefault="0074777F" w:rsidP="001709B3">
      <w:pPr>
        <w:pStyle w:val="Prrafodelista"/>
        <w:numPr>
          <w:ilvl w:val="0"/>
          <w:numId w:val="1"/>
        </w:numPr>
        <w:spacing w:after="0" w:line="360" w:lineRule="auto"/>
        <w:jc w:val="both"/>
        <w:rPr>
          <w:rFonts w:ascii="Garamond" w:eastAsia="Arial Unicode MS" w:hAnsi="Garamond" w:cs="Arial Unicode MS"/>
          <w:b/>
          <w:bCs/>
          <w:sz w:val="26"/>
          <w:szCs w:val="26"/>
        </w:rPr>
      </w:pPr>
      <w:r w:rsidRPr="001709B3">
        <w:rPr>
          <w:rFonts w:ascii="Garamond" w:eastAsia="Arial Unicode MS" w:hAnsi="Garamond" w:cs="Arial Unicode MS"/>
          <w:b/>
          <w:bCs/>
          <w:sz w:val="26"/>
          <w:szCs w:val="26"/>
        </w:rPr>
        <w:t>VIGILANCIA DE LA CUENTA PÚBLICA, TRANSPARENCIA Y ANTICORRUPCIÓN</w:t>
      </w:r>
    </w:p>
    <w:p w14:paraId="21AF1594" w14:textId="77777777" w:rsidR="0074777F" w:rsidRPr="001709B3" w:rsidRDefault="0074777F" w:rsidP="001709B3">
      <w:pPr>
        <w:spacing w:after="0" w:line="360" w:lineRule="auto"/>
        <w:jc w:val="both"/>
        <w:rPr>
          <w:rFonts w:ascii="Garamond" w:eastAsia="Arial Unicode MS" w:hAnsi="Garamond" w:cs="Arial Unicode MS"/>
          <w:b/>
          <w:bCs/>
          <w:sz w:val="26"/>
          <w:szCs w:val="26"/>
        </w:rPr>
      </w:pPr>
    </w:p>
    <w:p w14:paraId="1395009A" w14:textId="54DB9F63" w:rsidR="0074777F" w:rsidRPr="001709B3" w:rsidRDefault="0074777F" w:rsidP="001709B3">
      <w:pPr>
        <w:pStyle w:val="Prrafodelista"/>
        <w:numPr>
          <w:ilvl w:val="0"/>
          <w:numId w:val="1"/>
        </w:numPr>
        <w:spacing w:after="0" w:line="360" w:lineRule="auto"/>
        <w:jc w:val="both"/>
        <w:rPr>
          <w:rFonts w:ascii="Garamond" w:eastAsia="Arial Unicode MS" w:hAnsi="Garamond" w:cs="Arial Unicode MS"/>
          <w:b/>
          <w:bCs/>
          <w:sz w:val="26"/>
          <w:szCs w:val="26"/>
        </w:rPr>
      </w:pPr>
      <w:r w:rsidRPr="001709B3">
        <w:rPr>
          <w:rFonts w:ascii="Garamond" w:eastAsia="Arial Unicode MS" w:hAnsi="Garamond" w:cs="Arial Unicode MS"/>
          <w:b/>
          <w:bCs/>
          <w:sz w:val="26"/>
          <w:szCs w:val="26"/>
        </w:rPr>
        <w:t>JUSTICIA Y SEGURIDAD PÚBLICA</w:t>
      </w:r>
    </w:p>
    <w:p w14:paraId="087E83E4" w14:textId="78967D05" w:rsidR="0074777F" w:rsidRPr="001709B3" w:rsidRDefault="0074777F" w:rsidP="001709B3">
      <w:pPr>
        <w:spacing w:after="0" w:line="360" w:lineRule="auto"/>
        <w:jc w:val="both"/>
        <w:rPr>
          <w:rFonts w:ascii="Garamond" w:eastAsia="Arial Unicode MS" w:hAnsi="Garamond" w:cs="Arial Unicode MS"/>
          <w:b/>
          <w:bCs/>
          <w:sz w:val="26"/>
          <w:szCs w:val="26"/>
        </w:rPr>
      </w:pPr>
    </w:p>
    <w:p w14:paraId="404715B0" w14:textId="6FB96532" w:rsidR="0074777F" w:rsidRPr="001709B3" w:rsidRDefault="0074777F" w:rsidP="001709B3">
      <w:pPr>
        <w:pStyle w:val="Prrafodelista"/>
        <w:numPr>
          <w:ilvl w:val="0"/>
          <w:numId w:val="1"/>
        </w:numPr>
        <w:spacing w:after="0" w:line="360" w:lineRule="auto"/>
        <w:jc w:val="both"/>
        <w:rPr>
          <w:rFonts w:ascii="Garamond" w:eastAsia="Arial Unicode MS" w:hAnsi="Garamond" w:cs="Arial Unicode MS"/>
          <w:b/>
          <w:bCs/>
          <w:sz w:val="26"/>
          <w:szCs w:val="26"/>
        </w:rPr>
      </w:pPr>
      <w:r w:rsidRPr="001709B3">
        <w:rPr>
          <w:rFonts w:ascii="Garamond" w:eastAsia="Arial Unicode MS" w:hAnsi="Garamond" w:cs="Arial Unicode MS"/>
          <w:b/>
          <w:bCs/>
          <w:sz w:val="26"/>
          <w:szCs w:val="26"/>
        </w:rPr>
        <w:t>PRESUPUESTO, PATRIMONIO ESTATAL Y MUNICIPAL</w:t>
      </w:r>
    </w:p>
    <w:p w14:paraId="366C149E" w14:textId="6B5FC923" w:rsidR="0074777F" w:rsidRPr="001709B3" w:rsidRDefault="0074777F" w:rsidP="001709B3">
      <w:pPr>
        <w:spacing w:after="0" w:line="360" w:lineRule="auto"/>
        <w:jc w:val="both"/>
        <w:rPr>
          <w:rFonts w:ascii="Garamond" w:eastAsia="Arial Unicode MS" w:hAnsi="Garamond" w:cs="Arial Unicode MS"/>
          <w:b/>
          <w:bCs/>
          <w:sz w:val="26"/>
          <w:szCs w:val="26"/>
        </w:rPr>
      </w:pPr>
    </w:p>
    <w:p w14:paraId="54B43874" w14:textId="4FE10820" w:rsidR="0074777F" w:rsidRPr="001709B3" w:rsidRDefault="0074777F" w:rsidP="001709B3">
      <w:pPr>
        <w:pStyle w:val="Prrafodelista"/>
        <w:numPr>
          <w:ilvl w:val="0"/>
          <w:numId w:val="1"/>
        </w:numPr>
        <w:spacing w:after="0" w:line="360" w:lineRule="auto"/>
        <w:jc w:val="both"/>
        <w:rPr>
          <w:rFonts w:ascii="Garamond" w:eastAsia="Arial Unicode MS" w:hAnsi="Garamond" w:cs="Arial Unicode MS"/>
          <w:b/>
          <w:bCs/>
          <w:sz w:val="26"/>
          <w:szCs w:val="26"/>
        </w:rPr>
      </w:pPr>
      <w:r w:rsidRPr="001709B3">
        <w:rPr>
          <w:rFonts w:ascii="Garamond" w:eastAsia="Arial Unicode MS" w:hAnsi="Garamond" w:cs="Arial Unicode MS"/>
          <w:b/>
          <w:bCs/>
          <w:sz w:val="26"/>
          <w:szCs w:val="26"/>
        </w:rPr>
        <w:t>DESARROLLO ECONÓMICO Y FOMENTO AL EMPLEO</w:t>
      </w:r>
    </w:p>
    <w:p w14:paraId="07018DFF" w14:textId="61B11600" w:rsidR="0074777F" w:rsidRPr="001709B3" w:rsidRDefault="0074777F" w:rsidP="001709B3">
      <w:pPr>
        <w:spacing w:after="0" w:line="360" w:lineRule="auto"/>
        <w:jc w:val="both"/>
        <w:rPr>
          <w:rFonts w:ascii="Garamond" w:eastAsia="Arial Unicode MS" w:hAnsi="Garamond" w:cs="Arial Unicode MS"/>
          <w:b/>
          <w:bCs/>
          <w:sz w:val="26"/>
          <w:szCs w:val="26"/>
        </w:rPr>
      </w:pPr>
    </w:p>
    <w:p w14:paraId="61A5D7D6" w14:textId="2E31E706" w:rsidR="0074777F" w:rsidRPr="001709B3" w:rsidRDefault="0074777F" w:rsidP="001709B3">
      <w:pPr>
        <w:pStyle w:val="Prrafodelista"/>
        <w:numPr>
          <w:ilvl w:val="0"/>
          <w:numId w:val="1"/>
        </w:numPr>
        <w:spacing w:after="0" w:line="360" w:lineRule="auto"/>
        <w:jc w:val="both"/>
        <w:rPr>
          <w:rFonts w:ascii="Garamond" w:eastAsia="Arial Unicode MS" w:hAnsi="Garamond" w:cs="Arial Unicode MS"/>
          <w:b/>
          <w:bCs/>
          <w:sz w:val="26"/>
          <w:szCs w:val="26"/>
        </w:rPr>
      </w:pPr>
      <w:r w:rsidRPr="001709B3">
        <w:rPr>
          <w:rFonts w:ascii="Garamond" w:eastAsia="Arial Unicode MS" w:hAnsi="Garamond" w:cs="Arial Unicode MS"/>
          <w:b/>
          <w:bCs/>
          <w:sz w:val="26"/>
          <w:szCs w:val="26"/>
        </w:rPr>
        <w:t>DESARROLLO AGROPECUARIO</w:t>
      </w:r>
    </w:p>
    <w:p w14:paraId="4B788A6D" w14:textId="6A6348BE" w:rsidR="0074777F" w:rsidRPr="001709B3" w:rsidRDefault="0074777F" w:rsidP="001709B3">
      <w:pPr>
        <w:spacing w:after="0" w:line="360" w:lineRule="auto"/>
        <w:jc w:val="both"/>
        <w:rPr>
          <w:rFonts w:ascii="Garamond" w:eastAsia="Arial Unicode MS" w:hAnsi="Garamond" w:cs="Arial Unicode MS"/>
          <w:b/>
          <w:bCs/>
          <w:sz w:val="26"/>
          <w:szCs w:val="26"/>
        </w:rPr>
      </w:pPr>
    </w:p>
    <w:p w14:paraId="7DEA965C" w14:textId="4DA0F588" w:rsidR="0074777F" w:rsidRPr="001709B3" w:rsidRDefault="0074777F" w:rsidP="001709B3">
      <w:pPr>
        <w:pStyle w:val="Prrafodelista"/>
        <w:numPr>
          <w:ilvl w:val="0"/>
          <w:numId w:val="1"/>
        </w:numPr>
        <w:spacing w:after="0" w:line="360" w:lineRule="auto"/>
        <w:jc w:val="both"/>
        <w:rPr>
          <w:rFonts w:ascii="Garamond" w:eastAsia="Arial Unicode MS" w:hAnsi="Garamond" w:cs="Arial Unicode MS"/>
          <w:b/>
          <w:bCs/>
          <w:sz w:val="26"/>
          <w:szCs w:val="26"/>
        </w:rPr>
      </w:pPr>
      <w:r w:rsidRPr="001709B3">
        <w:rPr>
          <w:rFonts w:ascii="Garamond" w:eastAsia="Arial Unicode MS" w:hAnsi="Garamond" w:cs="Arial Unicode MS"/>
          <w:b/>
          <w:bCs/>
          <w:sz w:val="26"/>
          <w:szCs w:val="26"/>
        </w:rPr>
        <w:t>MEDIO AMBIENTE</w:t>
      </w:r>
    </w:p>
    <w:p w14:paraId="32F84C35" w14:textId="7A905302" w:rsidR="0074777F" w:rsidRPr="001709B3" w:rsidRDefault="0074777F" w:rsidP="001709B3">
      <w:pPr>
        <w:spacing w:after="0" w:line="360" w:lineRule="auto"/>
        <w:jc w:val="both"/>
        <w:rPr>
          <w:rFonts w:ascii="Garamond" w:eastAsia="Arial Unicode MS" w:hAnsi="Garamond" w:cs="Arial Unicode MS"/>
          <w:b/>
          <w:bCs/>
          <w:sz w:val="26"/>
          <w:szCs w:val="26"/>
        </w:rPr>
      </w:pPr>
    </w:p>
    <w:p w14:paraId="0DCD780E" w14:textId="360279BE" w:rsidR="0074777F" w:rsidRPr="001709B3" w:rsidRDefault="0074777F" w:rsidP="001709B3">
      <w:pPr>
        <w:pStyle w:val="Prrafodelista"/>
        <w:numPr>
          <w:ilvl w:val="0"/>
          <w:numId w:val="1"/>
        </w:numPr>
        <w:spacing w:after="0" w:line="360" w:lineRule="auto"/>
        <w:jc w:val="both"/>
        <w:rPr>
          <w:rFonts w:ascii="Garamond" w:eastAsia="Arial Unicode MS" w:hAnsi="Garamond" w:cs="Arial Unicode MS"/>
          <w:b/>
          <w:bCs/>
          <w:sz w:val="26"/>
          <w:szCs w:val="26"/>
        </w:rPr>
      </w:pPr>
      <w:r w:rsidRPr="001709B3">
        <w:rPr>
          <w:rFonts w:ascii="Garamond" w:eastAsia="Arial Unicode MS" w:hAnsi="Garamond" w:cs="Arial Unicode MS"/>
          <w:b/>
          <w:bCs/>
          <w:sz w:val="26"/>
          <w:szCs w:val="26"/>
        </w:rPr>
        <w:t>EDUCACIÓN, CIENCIA Y TECNOLOGÍA</w:t>
      </w:r>
    </w:p>
    <w:p w14:paraId="18054937" w14:textId="1DD678A2" w:rsidR="0074777F" w:rsidRPr="001709B3" w:rsidRDefault="0074777F" w:rsidP="001709B3">
      <w:pPr>
        <w:spacing w:after="0" w:line="360" w:lineRule="auto"/>
        <w:jc w:val="both"/>
        <w:rPr>
          <w:rFonts w:ascii="Garamond" w:eastAsia="Arial Unicode MS" w:hAnsi="Garamond" w:cs="Arial Unicode MS"/>
          <w:b/>
          <w:bCs/>
          <w:sz w:val="26"/>
          <w:szCs w:val="26"/>
        </w:rPr>
      </w:pPr>
    </w:p>
    <w:p w14:paraId="47DE946D" w14:textId="5350C776" w:rsidR="0074777F" w:rsidRPr="001709B3" w:rsidRDefault="0074777F" w:rsidP="001709B3">
      <w:pPr>
        <w:pStyle w:val="Prrafodelista"/>
        <w:numPr>
          <w:ilvl w:val="0"/>
          <w:numId w:val="1"/>
        </w:numPr>
        <w:spacing w:after="0" w:line="360" w:lineRule="auto"/>
        <w:jc w:val="both"/>
        <w:rPr>
          <w:rFonts w:ascii="Garamond" w:eastAsia="Arial Unicode MS" w:hAnsi="Garamond" w:cs="Arial Unicode MS"/>
          <w:b/>
          <w:bCs/>
          <w:sz w:val="26"/>
          <w:szCs w:val="26"/>
        </w:rPr>
      </w:pPr>
      <w:r w:rsidRPr="001709B3">
        <w:rPr>
          <w:rFonts w:ascii="Garamond" w:eastAsia="Arial Unicode MS" w:hAnsi="Garamond" w:cs="Arial Unicode MS"/>
          <w:b/>
          <w:bCs/>
          <w:sz w:val="26"/>
          <w:szCs w:val="26"/>
        </w:rPr>
        <w:t>SALUD Y SEGURIDAD SOCIAL</w:t>
      </w:r>
    </w:p>
    <w:p w14:paraId="5D00DA60" w14:textId="04C66CEB" w:rsidR="0074777F" w:rsidRPr="001709B3" w:rsidRDefault="0074777F" w:rsidP="001709B3">
      <w:pPr>
        <w:spacing w:after="0" w:line="360" w:lineRule="auto"/>
        <w:jc w:val="both"/>
        <w:rPr>
          <w:rFonts w:ascii="Garamond" w:eastAsia="Arial Unicode MS" w:hAnsi="Garamond" w:cs="Arial Unicode MS"/>
          <w:b/>
          <w:bCs/>
          <w:sz w:val="26"/>
          <w:szCs w:val="26"/>
        </w:rPr>
      </w:pPr>
    </w:p>
    <w:p w14:paraId="4B4D3741" w14:textId="3C43C814" w:rsidR="0074777F" w:rsidRPr="001709B3" w:rsidRDefault="0074777F" w:rsidP="001709B3">
      <w:pPr>
        <w:pStyle w:val="Prrafodelista"/>
        <w:numPr>
          <w:ilvl w:val="0"/>
          <w:numId w:val="1"/>
        </w:numPr>
        <w:spacing w:after="0" w:line="360" w:lineRule="auto"/>
        <w:jc w:val="both"/>
        <w:rPr>
          <w:rFonts w:ascii="Garamond" w:eastAsia="Arial Unicode MS" w:hAnsi="Garamond" w:cs="Arial Unicode MS"/>
          <w:b/>
          <w:bCs/>
          <w:sz w:val="26"/>
          <w:szCs w:val="26"/>
        </w:rPr>
      </w:pPr>
      <w:r w:rsidRPr="001709B3">
        <w:rPr>
          <w:rFonts w:ascii="Garamond" w:eastAsia="Arial Unicode MS" w:hAnsi="Garamond" w:cs="Arial Unicode MS"/>
          <w:b/>
          <w:bCs/>
          <w:sz w:val="26"/>
          <w:szCs w:val="26"/>
        </w:rPr>
        <w:t>DESARROLLO MUNICIPAL, REGIONAL Y ZONAS METROPOLITANAS</w:t>
      </w:r>
    </w:p>
    <w:p w14:paraId="464CDB3E" w14:textId="22491648" w:rsidR="0074777F" w:rsidRPr="001709B3" w:rsidRDefault="0074777F" w:rsidP="001709B3">
      <w:pPr>
        <w:pStyle w:val="Prrafodelista"/>
        <w:numPr>
          <w:ilvl w:val="0"/>
          <w:numId w:val="1"/>
        </w:numPr>
        <w:spacing w:after="0" w:line="360" w:lineRule="auto"/>
        <w:jc w:val="both"/>
        <w:rPr>
          <w:rFonts w:ascii="Garamond" w:eastAsia="Arial Unicode MS" w:hAnsi="Garamond" w:cs="Arial Unicode MS"/>
          <w:b/>
          <w:bCs/>
          <w:sz w:val="26"/>
          <w:szCs w:val="26"/>
        </w:rPr>
      </w:pPr>
      <w:r w:rsidRPr="001709B3">
        <w:rPr>
          <w:rFonts w:ascii="Garamond" w:eastAsia="Arial Unicode MS" w:hAnsi="Garamond" w:cs="Arial Unicode MS"/>
          <w:b/>
          <w:bCs/>
          <w:sz w:val="26"/>
          <w:szCs w:val="26"/>
        </w:rPr>
        <w:t>DESARROLLO URBANO, VIVIENDA E INFRAESTRUCTURA</w:t>
      </w:r>
    </w:p>
    <w:p w14:paraId="68E88705" w14:textId="3B90B3DE" w:rsidR="0074777F" w:rsidRPr="001709B3" w:rsidRDefault="0074777F" w:rsidP="001709B3">
      <w:pPr>
        <w:spacing w:after="0" w:line="360" w:lineRule="auto"/>
        <w:jc w:val="both"/>
        <w:rPr>
          <w:rFonts w:ascii="Garamond" w:eastAsia="Arial Unicode MS" w:hAnsi="Garamond" w:cs="Arial Unicode MS"/>
          <w:b/>
          <w:bCs/>
          <w:sz w:val="26"/>
          <w:szCs w:val="26"/>
        </w:rPr>
      </w:pPr>
    </w:p>
    <w:p w14:paraId="39511873" w14:textId="28E27FF6" w:rsidR="0074777F" w:rsidRPr="001709B3" w:rsidRDefault="0074777F" w:rsidP="001709B3">
      <w:pPr>
        <w:pStyle w:val="Prrafodelista"/>
        <w:numPr>
          <w:ilvl w:val="0"/>
          <w:numId w:val="1"/>
        </w:numPr>
        <w:spacing w:after="0" w:line="360" w:lineRule="auto"/>
        <w:jc w:val="both"/>
        <w:rPr>
          <w:rFonts w:ascii="Garamond" w:eastAsia="Arial Unicode MS" w:hAnsi="Garamond" w:cs="Arial Unicode MS"/>
          <w:b/>
          <w:bCs/>
          <w:sz w:val="26"/>
          <w:szCs w:val="26"/>
        </w:rPr>
      </w:pPr>
      <w:r w:rsidRPr="001709B3">
        <w:rPr>
          <w:rFonts w:ascii="Garamond" w:eastAsia="Arial Unicode MS" w:hAnsi="Garamond" w:cs="Arial Unicode MS"/>
          <w:b/>
          <w:bCs/>
          <w:sz w:val="26"/>
          <w:szCs w:val="26"/>
        </w:rPr>
        <w:t>IGUALDAD DE GÉNERO</w:t>
      </w:r>
    </w:p>
    <w:p w14:paraId="1453D603" w14:textId="6F45FC2A" w:rsidR="0074777F" w:rsidRPr="001709B3" w:rsidRDefault="0074777F" w:rsidP="001709B3">
      <w:pPr>
        <w:spacing w:after="0" w:line="360" w:lineRule="auto"/>
        <w:jc w:val="both"/>
        <w:rPr>
          <w:rFonts w:ascii="Garamond" w:eastAsia="Arial Unicode MS" w:hAnsi="Garamond" w:cs="Arial Unicode MS"/>
          <w:b/>
          <w:bCs/>
          <w:sz w:val="26"/>
          <w:szCs w:val="26"/>
        </w:rPr>
      </w:pPr>
    </w:p>
    <w:p w14:paraId="6AE7D79C" w14:textId="19EF10AC" w:rsidR="0074777F" w:rsidRPr="001709B3" w:rsidRDefault="0074777F" w:rsidP="001709B3">
      <w:pPr>
        <w:pStyle w:val="Prrafodelista"/>
        <w:numPr>
          <w:ilvl w:val="0"/>
          <w:numId w:val="1"/>
        </w:numPr>
        <w:spacing w:after="0" w:line="360" w:lineRule="auto"/>
        <w:jc w:val="both"/>
        <w:rPr>
          <w:rFonts w:ascii="Garamond" w:eastAsia="Arial Unicode MS" w:hAnsi="Garamond" w:cs="Arial Unicode MS"/>
          <w:b/>
          <w:bCs/>
          <w:sz w:val="26"/>
          <w:szCs w:val="26"/>
        </w:rPr>
      </w:pPr>
      <w:r w:rsidRPr="001709B3">
        <w:rPr>
          <w:rFonts w:ascii="Garamond" w:eastAsia="Arial Unicode MS" w:hAnsi="Garamond" w:cs="Arial Unicode MS"/>
          <w:b/>
          <w:bCs/>
          <w:sz w:val="26"/>
          <w:szCs w:val="26"/>
        </w:rPr>
        <w:t>PARA EL RESPETO Y PRESERVACIÓN DE LA CULTURA MAYA</w:t>
      </w:r>
    </w:p>
    <w:p w14:paraId="035F6144" w14:textId="7D232BD1" w:rsidR="0074777F" w:rsidRPr="001709B3" w:rsidRDefault="0074777F" w:rsidP="001709B3">
      <w:pPr>
        <w:spacing w:after="0" w:line="360" w:lineRule="auto"/>
        <w:jc w:val="both"/>
        <w:rPr>
          <w:rFonts w:ascii="Garamond" w:eastAsia="Arial Unicode MS" w:hAnsi="Garamond" w:cs="Arial Unicode MS"/>
          <w:b/>
          <w:bCs/>
          <w:sz w:val="26"/>
          <w:szCs w:val="26"/>
        </w:rPr>
      </w:pPr>
    </w:p>
    <w:p w14:paraId="4954E105" w14:textId="67D4C40D" w:rsidR="0074777F" w:rsidRPr="001709B3" w:rsidRDefault="0074777F" w:rsidP="001709B3">
      <w:pPr>
        <w:pStyle w:val="Prrafodelista"/>
        <w:numPr>
          <w:ilvl w:val="0"/>
          <w:numId w:val="1"/>
        </w:numPr>
        <w:spacing w:after="0" w:line="360" w:lineRule="auto"/>
        <w:jc w:val="both"/>
        <w:rPr>
          <w:rFonts w:ascii="Garamond" w:eastAsia="Arial Unicode MS" w:hAnsi="Garamond" w:cs="Arial Unicode MS"/>
          <w:b/>
          <w:bCs/>
          <w:sz w:val="26"/>
          <w:szCs w:val="26"/>
        </w:rPr>
      </w:pPr>
      <w:r w:rsidRPr="001709B3">
        <w:rPr>
          <w:rFonts w:ascii="Garamond" w:eastAsia="Arial Unicode MS" w:hAnsi="Garamond" w:cs="Arial Unicode MS"/>
          <w:b/>
          <w:bCs/>
          <w:sz w:val="26"/>
          <w:szCs w:val="26"/>
        </w:rPr>
        <w:t>DERECHOS HUMANOS</w:t>
      </w:r>
    </w:p>
    <w:p w14:paraId="687204E8" w14:textId="79331E7B" w:rsidR="0074777F" w:rsidRPr="001709B3" w:rsidRDefault="0074777F" w:rsidP="001709B3">
      <w:pPr>
        <w:spacing w:after="0" w:line="360" w:lineRule="auto"/>
        <w:jc w:val="both"/>
        <w:rPr>
          <w:rFonts w:ascii="Garamond" w:eastAsia="Arial Unicode MS" w:hAnsi="Garamond" w:cs="Arial Unicode MS"/>
          <w:b/>
          <w:bCs/>
          <w:sz w:val="26"/>
          <w:szCs w:val="26"/>
        </w:rPr>
      </w:pPr>
    </w:p>
    <w:p w14:paraId="39254B98" w14:textId="193E2BF9" w:rsidR="0074777F" w:rsidRPr="001709B3" w:rsidRDefault="0074777F" w:rsidP="001709B3">
      <w:pPr>
        <w:pStyle w:val="Prrafodelista"/>
        <w:numPr>
          <w:ilvl w:val="0"/>
          <w:numId w:val="1"/>
        </w:numPr>
        <w:spacing w:after="0" w:line="360" w:lineRule="auto"/>
        <w:jc w:val="both"/>
        <w:rPr>
          <w:rFonts w:ascii="Garamond" w:eastAsia="Arial Unicode MS" w:hAnsi="Garamond" w:cs="Arial Unicode MS"/>
          <w:b/>
          <w:bCs/>
          <w:sz w:val="26"/>
          <w:szCs w:val="26"/>
        </w:rPr>
      </w:pPr>
      <w:r w:rsidRPr="001709B3">
        <w:rPr>
          <w:rFonts w:ascii="Garamond" w:eastAsia="Arial Unicode MS" w:hAnsi="Garamond" w:cs="Arial Unicode MS"/>
          <w:b/>
          <w:bCs/>
          <w:sz w:val="26"/>
          <w:szCs w:val="26"/>
        </w:rPr>
        <w:t>ARTE Y CULTURA</w:t>
      </w:r>
    </w:p>
    <w:p w14:paraId="0129A4E3" w14:textId="35A73922" w:rsidR="0074777F" w:rsidRPr="001709B3" w:rsidRDefault="0074777F" w:rsidP="001709B3">
      <w:pPr>
        <w:spacing w:after="0" w:line="360" w:lineRule="auto"/>
        <w:jc w:val="both"/>
        <w:rPr>
          <w:rFonts w:ascii="Garamond" w:eastAsia="Arial Unicode MS" w:hAnsi="Garamond" w:cs="Arial Unicode MS"/>
          <w:b/>
          <w:bCs/>
          <w:sz w:val="26"/>
          <w:szCs w:val="26"/>
        </w:rPr>
      </w:pPr>
    </w:p>
    <w:p w14:paraId="6B47AEAF" w14:textId="039B4017" w:rsidR="0074777F" w:rsidRPr="001709B3" w:rsidRDefault="0074777F" w:rsidP="001709B3">
      <w:pPr>
        <w:pStyle w:val="Prrafodelista"/>
        <w:numPr>
          <w:ilvl w:val="0"/>
          <w:numId w:val="1"/>
        </w:numPr>
        <w:spacing w:after="0" w:line="360" w:lineRule="auto"/>
        <w:jc w:val="both"/>
        <w:rPr>
          <w:rFonts w:ascii="Garamond" w:eastAsia="Arial Unicode MS" w:hAnsi="Garamond" w:cs="Arial Unicode MS"/>
          <w:b/>
          <w:bCs/>
          <w:sz w:val="26"/>
          <w:szCs w:val="26"/>
        </w:rPr>
      </w:pPr>
      <w:r w:rsidRPr="001709B3">
        <w:rPr>
          <w:rFonts w:ascii="Garamond" w:eastAsia="Arial Unicode MS" w:hAnsi="Garamond" w:cs="Arial Unicode MS"/>
          <w:b/>
          <w:bCs/>
          <w:sz w:val="26"/>
          <w:szCs w:val="26"/>
        </w:rPr>
        <w:t>JUVENTUD, CULTURA FÍSICA Y DEPORTE</w:t>
      </w:r>
    </w:p>
    <w:p w14:paraId="75F652A6" w14:textId="05CD8F29" w:rsidR="0074777F" w:rsidRPr="001709B3" w:rsidRDefault="0074777F" w:rsidP="001709B3">
      <w:pPr>
        <w:spacing w:after="0" w:line="360" w:lineRule="auto"/>
        <w:jc w:val="both"/>
        <w:rPr>
          <w:rFonts w:ascii="Garamond" w:eastAsia="Arial Unicode MS" w:hAnsi="Garamond" w:cs="Arial Unicode MS"/>
          <w:b/>
          <w:bCs/>
          <w:sz w:val="26"/>
          <w:szCs w:val="26"/>
        </w:rPr>
      </w:pPr>
    </w:p>
    <w:p w14:paraId="39F9DE41" w14:textId="4F1D99A0" w:rsidR="0074777F" w:rsidRPr="001709B3" w:rsidRDefault="0074777F" w:rsidP="001709B3">
      <w:pPr>
        <w:pStyle w:val="Prrafodelista"/>
        <w:numPr>
          <w:ilvl w:val="0"/>
          <w:numId w:val="1"/>
        </w:numPr>
        <w:spacing w:after="0" w:line="360" w:lineRule="auto"/>
        <w:jc w:val="both"/>
        <w:rPr>
          <w:rFonts w:ascii="Garamond" w:eastAsia="Arial Unicode MS" w:hAnsi="Garamond" w:cs="Arial Unicode MS"/>
          <w:b/>
          <w:bCs/>
          <w:sz w:val="26"/>
          <w:szCs w:val="26"/>
        </w:rPr>
      </w:pPr>
      <w:r w:rsidRPr="001709B3">
        <w:rPr>
          <w:rFonts w:ascii="Garamond" w:eastAsia="Arial Unicode MS" w:hAnsi="Garamond" w:cs="Arial Unicode MS"/>
          <w:b/>
          <w:bCs/>
          <w:sz w:val="26"/>
          <w:szCs w:val="26"/>
        </w:rPr>
        <w:lastRenderedPageBreak/>
        <w:t>TURISMO Y PROMOCIÓN INTERNACIONAL</w:t>
      </w:r>
    </w:p>
    <w:p w14:paraId="3D9B6418" w14:textId="0D5BC5D0" w:rsidR="0074777F" w:rsidRPr="001709B3" w:rsidRDefault="0074777F" w:rsidP="001709B3">
      <w:pPr>
        <w:spacing w:after="0" w:line="360" w:lineRule="auto"/>
        <w:jc w:val="both"/>
        <w:rPr>
          <w:rFonts w:ascii="Garamond" w:eastAsia="Arial Unicode MS" w:hAnsi="Garamond" w:cs="Arial Unicode MS"/>
          <w:b/>
          <w:bCs/>
          <w:sz w:val="26"/>
          <w:szCs w:val="26"/>
        </w:rPr>
      </w:pPr>
    </w:p>
    <w:p w14:paraId="14C06EEB" w14:textId="29615262" w:rsidR="0074777F" w:rsidRPr="001709B3" w:rsidRDefault="0074777F" w:rsidP="001709B3">
      <w:pPr>
        <w:pStyle w:val="Prrafodelista"/>
        <w:numPr>
          <w:ilvl w:val="0"/>
          <w:numId w:val="1"/>
        </w:numPr>
        <w:spacing w:after="0" w:line="360" w:lineRule="auto"/>
        <w:jc w:val="both"/>
        <w:rPr>
          <w:rFonts w:ascii="Garamond" w:eastAsia="Arial Unicode MS" w:hAnsi="Garamond" w:cs="Arial Unicode MS"/>
          <w:b/>
          <w:bCs/>
          <w:sz w:val="26"/>
          <w:szCs w:val="26"/>
        </w:rPr>
      </w:pPr>
      <w:r w:rsidRPr="001709B3">
        <w:rPr>
          <w:rFonts w:ascii="Garamond" w:eastAsia="Arial Unicode MS" w:hAnsi="Garamond" w:cs="Arial Unicode MS"/>
          <w:b/>
          <w:bCs/>
          <w:sz w:val="26"/>
          <w:szCs w:val="26"/>
        </w:rPr>
        <w:t>DESARROLLO HUMANO E INCLUSIÓN DE LOS GRUPOS EN SITUACIÓN DE VULNERABILIDAD</w:t>
      </w:r>
    </w:p>
    <w:p w14:paraId="5DC13AB9" w14:textId="77777777" w:rsidR="009253E7" w:rsidRPr="001709B3" w:rsidRDefault="009253E7" w:rsidP="001709B3">
      <w:pPr>
        <w:spacing w:after="0" w:line="360" w:lineRule="auto"/>
        <w:jc w:val="both"/>
        <w:rPr>
          <w:rFonts w:ascii="Garamond" w:eastAsia="Arial Unicode MS" w:hAnsi="Garamond" w:cs="Arial Unicode MS"/>
          <w:sz w:val="26"/>
          <w:szCs w:val="26"/>
        </w:rPr>
        <w:sectPr w:rsidR="009253E7" w:rsidRPr="001709B3" w:rsidSect="009253E7">
          <w:type w:val="continuous"/>
          <w:pgSz w:w="12240" w:h="15840"/>
          <w:pgMar w:top="1417" w:right="1701" w:bottom="1417" w:left="1701" w:header="708" w:footer="708" w:gutter="0"/>
          <w:cols w:num="2" w:space="708"/>
          <w:docGrid w:linePitch="360"/>
        </w:sectPr>
      </w:pPr>
    </w:p>
    <w:p w14:paraId="73F3CBE7" w14:textId="1484D4FE" w:rsidR="006E710A" w:rsidRPr="001709B3" w:rsidRDefault="00996F6F" w:rsidP="001709B3">
      <w:pPr>
        <w:spacing w:after="0" w:line="360" w:lineRule="auto"/>
        <w:jc w:val="both"/>
        <w:rPr>
          <w:rFonts w:ascii="Garamond" w:eastAsia="Arial Unicode MS" w:hAnsi="Garamond" w:cs="Arial Unicode MS"/>
          <w:sz w:val="26"/>
          <w:szCs w:val="26"/>
        </w:rPr>
      </w:pPr>
      <w:r w:rsidRPr="001709B3">
        <w:rPr>
          <w:rFonts w:ascii="Garamond" w:eastAsia="Arial Unicode MS" w:hAnsi="Garamond" w:cs="Arial Unicode MS"/>
          <w:sz w:val="26"/>
          <w:szCs w:val="26"/>
        </w:rPr>
        <w:lastRenderedPageBreak/>
        <w:t xml:space="preserve">Como observa, ha habido un aumento sustancial de las comisiones permanentes al seno del Poder Legislativo, sin embargo, considero que existen temáticas de corte normativo que aún no han sido abordadas en aquellos órganos especializados para una mejor atención y tratamiento jurídico y político. </w:t>
      </w:r>
      <w:r w:rsidR="001F1115" w:rsidRPr="001709B3">
        <w:rPr>
          <w:rFonts w:ascii="Garamond" w:eastAsia="Arial Unicode MS" w:hAnsi="Garamond" w:cs="Arial Unicode MS"/>
          <w:bCs/>
          <w:color w:val="000000" w:themeColor="text1"/>
          <w:sz w:val="26"/>
          <w:szCs w:val="26"/>
        </w:rPr>
        <w:t xml:space="preserve">Es fundamental que los congresos locales mediante actos parlamentarios promovamos </w:t>
      </w:r>
      <w:r w:rsidR="00E75636" w:rsidRPr="001709B3">
        <w:rPr>
          <w:rFonts w:ascii="Garamond" w:eastAsia="Arial Unicode MS" w:hAnsi="Garamond" w:cs="Arial Unicode MS"/>
          <w:bCs/>
          <w:color w:val="000000" w:themeColor="text1"/>
          <w:sz w:val="26"/>
          <w:szCs w:val="26"/>
        </w:rPr>
        <w:t>iniciativas</w:t>
      </w:r>
      <w:r w:rsidR="001F1115" w:rsidRPr="001709B3">
        <w:rPr>
          <w:rFonts w:ascii="Garamond" w:eastAsia="Arial Unicode MS" w:hAnsi="Garamond" w:cs="Arial Unicode MS"/>
          <w:bCs/>
          <w:color w:val="000000" w:themeColor="text1"/>
          <w:sz w:val="26"/>
          <w:szCs w:val="26"/>
        </w:rPr>
        <w:t xml:space="preserve"> o acuerdos</w:t>
      </w:r>
      <w:r w:rsidR="00E75636" w:rsidRPr="001709B3">
        <w:rPr>
          <w:rFonts w:ascii="Garamond" w:eastAsia="Arial Unicode MS" w:hAnsi="Garamond" w:cs="Arial Unicode MS"/>
          <w:bCs/>
          <w:color w:val="000000" w:themeColor="text1"/>
          <w:sz w:val="26"/>
          <w:szCs w:val="26"/>
        </w:rPr>
        <w:t xml:space="preserve"> que ayuden a disminuir </w:t>
      </w:r>
      <w:r w:rsidR="001F1115" w:rsidRPr="001709B3">
        <w:rPr>
          <w:rFonts w:ascii="Garamond" w:eastAsia="Arial Unicode MS" w:hAnsi="Garamond" w:cs="Arial Unicode MS"/>
          <w:bCs/>
          <w:color w:val="000000" w:themeColor="text1"/>
          <w:sz w:val="26"/>
          <w:szCs w:val="26"/>
        </w:rPr>
        <w:t xml:space="preserve">las diferencias de trato </w:t>
      </w:r>
      <w:r w:rsidR="00E75636" w:rsidRPr="001709B3">
        <w:rPr>
          <w:rFonts w:ascii="Garamond" w:eastAsia="Arial Unicode MS" w:hAnsi="Garamond" w:cs="Arial Unicode MS"/>
          <w:bCs/>
          <w:color w:val="000000" w:themeColor="text1"/>
          <w:sz w:val="26"/>
          <w:szCs w:val="26"/>
        </w:rPr>
        <w:t xml:space="preserve">para </w:t>
      </w:r>
      <w:r w:rsidR="004751A9" w:rsidRPr="001709B3">
        <w:rPr>
          <w:rFonts w:ascii="Garamond" w:eastAsia="Arial Unicode MS" w:hAnsi="Garamond" w:cs="Arial Unicode MS"/>
          <w:bCs/>
          <w:color w:val="000000" w:themeColor="text1"/>
          <w:sz w:val="26"/>
          <w:szCs w:val="26"/>
        </w:rPr>
        <w:t xml:space="preserve">quienes son </w:t>
      </w:r>
      <w:r w:rsidR="001F1115" w:rsidRPr="001709B3">
        <w:rPr>
          <w:rFonts w:ascii="Garamond" w:eastAsia="Arial Unicode MS" w:hAnsi="Garamond" w:cs="Arial Unicode MS"/>
          <w:bCs/>
          <w:color w:val="000000" w:themeColor="text1"/>
          <w:sz w:val="26"/>
          <w:szCs w:val="26"/>
        </w:rPr>
        <w:t xml:space="preserve">habitantes de comunidades mayas o de otra etnia que han pasado </w:t>
      </w:r>
      <w:r w:rsidR="00E75636" w:rsidRPr="001709B3">
        <w:rPr>
          <w:rFonts w:ascii="Garamond" w:eastAsia="Arial Unicode MS" w:hAnsi="Garamond" w:cs="Arial Unicode MS"/>
          <w:bCs/>
          <w:color w:val="000000" w:themeColor="text1"/>
          <w:sz w:val="26"/>
          <w:szCs w:val="26"/>
        </w:rPr>
        <w:t>desapercibidas</w:t>
      </w:r>
      <w:r w:rsidR="001F1115" w:rsidRPr="001709B3">
        <w:rPr>
          <w:rFonts w:ascii="Garamond" w:eastAsia="Arial Unicode MS" w:hAnsi="Garamond" w:cs="Arial Unicode MS"/>
          <w:bCs/>
          <w:color w:val="000000" w:themeColor="text1"/>
          <w:sz w:val="26"/>
          <w:szCs w:val="26"/>
        </w:rPr>
        <w:t xml:space="preserve"> a pesar de contar con reformas que establecen que todos sean atendidos por igual. </w:t>
      </w:r>
      <w:r w:rsidR="001F1115" w:rsidRPr="001709B3">
        <w:rPr>
          <w:rFonts w:ascii="Garamond" w:eastAsia="Arial Unicode MS" w:hAnsi="Garamond" w:cs="Arial Unicode MS"/>
          <w:bCs/>
          <w:sz w:val="26"/>
          <w:szCs w:val="26"/>
        </w:rPr>
        <w:t xml:space="preserve">Las leyes mexicanas, y las de Yucatán, contienen </w:t>
      </w:r>
      <w:r w:rsidR="00E75636" w:rsidRPr="001709B3">
        <w:rPr>
          <w:rFonts w:ascii="Garamond" w:eastAsia="Arial Unicode MS" w:hAnsi="Garamond" w:cs="Arial Unicode MS"/>
          <w:bCs/>
          <w:sz w:val="26"/>
          <w:szCs w:val="26"/>
        </w:rPr>
        <w:t>políticas públicas que</w:t>
      </w:r>
      <w:r w:rsidR="001F1115" w:rsidRPr="001709B3">
        <w:rPr>
          <w:rFonts w:ascii="Garamond" w:eastAsia="Arial Unicode MS" w:hAnsi="Garamond" w:cs="Arial Unicode MS"/>
          <w:bCs/>
          <w:sz w:val="26"/>
          <w:szCs w:val="26"/>
        </w:rPr>
        <w:t xml:space="preserve"> brindan atención especial a los grupos vulnerables, personas con discapacidad y </w:t>
      </w:r>
      <w:r w:rsidR="00211E85" w:rsidRPr="001709B3">
        <w:rPr>
          <w:rFonts w:ascii="Garamond" w:eastAsia="Arial Unicode MS" w:hAnsi="Garamond" w:cs="Arial Unicode MS"/>
          <w:bCs/>
          <w:sz w:val="26"/>
          <w:szCs w:val="26"/>
        </w:rPr>
        <w:t>a gente que vive en comunidades, pero con pesar, vemos que hay síntomas de rezago en la atención y prestación de servicios que no deberían tener omisiones.</w:t>
      </w:r>
    </w:p>
    <w:p w14:paraId="34E643C6" w14:textId="326C6348" w:rsidR="006E710A" w:rsidRPr="001709B3" w:rsidRDefault="00211E85" w:rsidP="001709B3">
      <w:pPr>
        <w:spacing w:after="0" w:line="360" w:lineRule="auto"/>
        <w:jc w:val="both"/>
        <w:rPr>
          <w:rFonts w:ascii="Garamond" w:eastAsia="Arial Unicode MS" w:hAnsi="Garamond" w:cs="Arial Unicode MS"/>
          <w:sz w:val="26"/>
          <w:szCs w:val="26"/>
        </w:rPr>
      </w:pPr>
      <w:r w:rsidRPr="001709B3">
        <w:rPr>
          <w:rFonts w:ascii="Garamond" w:eastAsia="Arial Unicode MS" w:hAnsi="Garamond" w:cs="Arial Unicode MS"/>
          <w:bCs/>
          <w:sz w:val="26"/>
          <w:szCs w:val="26"/>
        </w:rPr>
        <w:t>La entidad tiene un gran número de mujeres y hombres que pertenecen a la</w:t>
      </w:r>
      <w:r w:rsidR="00D36AA2">
        <w:rPr>
          <w:rFonts w:ascii="Garamond" w:eastAsia="Arial Unicode MS" w:hAnsi="Garamond" w:cs="Arial Unicode MS"/>
          <w:bCs/>
          <w:sz w:val="26"/>
          <w:szCs w:val="26"/>
        </w:rPr>
        <w:t>s comunidades y pueblos</w:t>
      </w:r>
      <w:r w:rsidRPr="001709B3">
        <w:rPr>
          <w:rFonts w:ascii="Garamond" w:eastAsia="Arial Unicode MS" w:hAnsi="Garamond" w:cs="Arial Unicode MS"/>
          <w:bCs/>
          <w:sz w:val="26"/>
          <w:szCs w:val="26"/>
        </w:rPr>
        <w:t xml:space="preserve"> maya</w:t>
      </w:r>
      <w:r w:rsidR="00D36AA2">
        <w:rPr>
          <w:rFonts w:ascii="Garamond" w:eastAsia="Arial Unicode MS" w:hAnsi="Garamond" w:cs="Arial Unicode MS"/>
          <w:bCs/>
          <w:sz w:val="26"/>
          <w:szCs w:val="26"/>
        </w:rPr>
        <w:t>, indigenas y afromexicanos</w:t>
      </w:r>
      <w:r w:rsidRPr="001709B3">
        <w:rPr>
          <w:rFonts w:ascii="Garamond" w:eastAsia="Arial Unicode MS" w:hAnsi="Garamond" w:cs="Arial Unicode MS"/>
          <w:bCs/>
          <w:sz w:val="26"/>
          <w:szCs w:val="26"/>
        </w:rPr>
        <w:t xml:space="preserve"> y otros muchos que pertenecen a otras raíces, pero todos somo sujetos de derechos y obligaciones. México tiene un sustento pluricultural o de varias etnias que nos dan una cultura rica y milenaria. </w:t>
      </w:r>
      <w:r w:rsidR="004751A9" w:rsidRPr="001709B3">
        <w:rPr>
          <w:rFonts w:ascii="Garamond" w:eastAsia="Arial Unicode MS" w:hAnsi="Garamond" w:cs="Arial Unicode MS"/>
          <w:bCs/>
          <w:sz w:val="26"/>
          <w:szCs w:val="26"/>
        </w:rPr>
        <w:t>Con</w:t>
      </w:r>
      <w:r w:rsidR="001735B3" w:rsidRPr="001709B3">
        <w:rPr>
          <w:rFonts w:ascii="Garamond" w:eastAsia="Arial Unicode MS" w:hAnsi="Garamond" w:cs="Arial Unicode MS"/>
          <w:bCs/>
          <w:sz w:val="26"/>
          <w:szCs w:val="26"/>
        </w:rPr>
        <w:t xml:space="preserve"> base a lo </w:t>
      </w:r>
      <w:r w:rsidR="00E75636" w:rsidRPr="001709B3">
        <w:rPr>
          <w:rFonts w:ascii="Garamond" w:eastAsia="Arial Unicode MS" w:hAnsi="Garamond" w:cs="Arial Unicode MS"/>
          <w:bCs/>
          <w:sz w:val="26"/>
          <w:szCs w:val="26"/>
        </w:rPr>
        <w:t xml:space="preserve">expresado, </w:t>
      </w:r>
      <w:r w:rsidR="001735B3" w:rsidRPr="001709B3">
        <w:rPr>
          <w:rFonts w:ascii="Garamond" w:eastAsia="Arial Unicode MS" w:hAnsi="Garamond" w:cs="Arial Unicode MS"/>
          <w:bCs/>
          <w:sz w:val="26"/>
          <w:szCs w:val="26"/>
        </w:rPr>
        <w:t>el congreso de Yucatán puede hace su parte para exhortar y llamar la atención de las autoridades para que de acuerdo a las actuales estrategias en favor de la comunidad maya</w:t>
      </w:r>
      <w:r w:rsidR="00874CB0">
        <w:rPr>
          <w:rFonts w:ascii="Garamond" w:eastAsia="Arial Unicode MS" w:hAnsi="Garamond" w:cs="Arial Unicode MS"/>
          <w:bCs/>
          <w:sz w:val="26"/>
          <w:szCs w:val="26"/>
        </w:rPr>
        <w:t>, indigena y afromexicana,</w:t>
      </w:r>
      <w:r w:rsidR="001735B3" w:rsidRPr="001709B3">
        <w:rPr>
          <w:rFonts w:ascii="Garamond" w:eastAsia="Arial Unicode MS" w:hAnsi="Garamond" w:cs="Arial Unicode MS"/>
          <w:bCs/>
          <w:sz w:val="26"/>
          <w:szCs w:val="26"/>
        </w:rPr>
        <w:t xml:space="preserve"> se </w:t>
      </w:r>
      <w:r w:rsidR="009F715C" w:rsidRPr="001709B3">
        <w:rPr>
          <w:rFonts w:ascii="Garamond" w:eastAsia="Arial Unicode MS" w:hAnsi="Garamond" w:cs="Arial Unicode MS"/>
          <w:bCs/>
          <w:sz w:val="26"/>
          <w:szCs w:val="26"/>
        </w:rPr>
        <w:t xml:space="preserve">ayude y </w:t>
      </w:r>
      <w:r w:rsidR="001735B3" w:rsidRPr="001709B3">
        <w:rPr>
          <w:rFonts w:ascii="Garamond" w:eastAsia="Arial Unicode MS" w:hAnsi="Garamond" w:cs="Arial Unicode MS"/>
          <w:bCs/>
          <w:sz w:val="26"/>
          <w:szCs w:val="26"/>
        </w:rPr>
        <w:t xml:space="preserve">eviten omisiones que causen daños irreparables a quienes pertenecen a </w:t>
      </w:r>
      <w:r w:rsidR="009F715C" w:rsidRPr="001709B3">
        <w:rPr>
          <w:rFonts w:ascii="Garamond" w:eastAsia="Arial Unicode MS" w:hAnsi="Garamond" w:cs="Arial Unicode MS"/>
          <w:bCs/>
          <w:sz w:val="26"/>
          <w:szCs w:val="26"/>
        </w:rPr>
        <w:t xml:space="preserve">las comunidades originarias en la entidad. </w:t>
      </w:r>
    </w:p>
    <w:p w14:paraId="4DF2AADE" w14:textId="77777777" w:rsidR="006E710A" w:rsidRPr="001709B3" w:rsidRDefault="006E710A" w:rsidP="001709B3">
      <w:pPr>
        <w:spacing w:after="0" w:line="360" w:lineRule="auto"/>
        <w:ind w:firstLine="720"/>
        <w:jc w:val="both"/>
        <w:rPr>
          <w:rFonts w:ascii="Garamond" w:eastAsia="Arial Unicode MS" w:hAnsi="Garamond" w:cs="Arial Unicode MS"/>
          <w:sz w:val="26"/>
          <w:szCs w:val="26"/>
        </w:rPr>
      </w:pPr>
    </w:p>
    <w:p w14:paraId="17CDDECA" w14:textId="46EBD097" w:rsidR="009C20C9" w:rsidRPr="00874CB0" w:rsidRDefault="009F715C" w:rsidP="001709B3">
      <w:pPr>
        <w:spacing w:after="0" w:line="360" w:lineRule="auto"/>
        <w:jc w:val="both"/>
        <w:rPr>
          <w:rFonts w:ascii="Garamond" w:eastAsia="Arial Unicode MS" w:hAnsi="Garamond" w:cs="Arial Unicode MS"/>
          <w:sz w:val="26"/>
          <w:szCs w:val="26"/>
        </w:rPr>
      </w:pPr>
      <w:r w:rsidRPr="001709B3">
        <w:rPr>
          <w:rFonts w:ascii="Garamond" w:eastAsia="Arial Unicode MS" w:hAnsi="Garamond" w:cs="Arial Unicode MS"/>
          <w:bCs/>
          <w:sz w:val="26"/>
          <w:szCs w:val="26"/>
        </w:rPr>
        <w:lastRenderedPageBreak/>
        <w:t xml:space="preserve">Estoy cierta que, </w:t>
      </w:r>
      <w:r w:rsidRPr="001709B3">
        <w:rPr>
          <w:rFonts w:ascii="Garamond" w:eastAsia="Arial Unicode MS" w:hAnsi="Garamond" w:cs="Arial Unicode MS"/>
          <w:bCs/>
          <w:color w:val="000000" w:themeColor="text1"/>
          <w:sz w:val="26"/>
          <w:szCs w:val="26"/>
        </w:rPr>
        <w:t xml:space="preserve">con esta iniciativa, </w:t>
      </w:r>
      <w:r w:rsidRPr="001709B3">
        <w:rPr>
          <w:rFonts w:ascii="Garamond" w:eastAsia="Arial Unicode MS" w:hAnsi="Garamond" w:cs="Arial Unicode MS"/>
          <w:bCs/>
          <w:sz w:val="26"/>
          <w:szCs w:val="26"/>
        </w:rPr>
        <w:t>se incorpora un andamiaje necesario y apegado a la configuración legislativa</w:t>
      </w:r>
      <w:r w:rsidR="004751A9" w:rsidRPr="001709B3">
        <w:rPr>
          <w:rFonts w:ascii="Garamond" w:eastAsia="Arial Unicode MS" w:hAnsi="Garamond" w:cs="Arial Unicode MS"/>
          <w:bCs/>
          <w:sz w:val="26"/>
          <w:szCs w:val="26"/>
        </w:rPr>
        <w:t>.</w:t>
      </w:r>
      <w:r w:rsidR="004751A9" w:rsidRPr="001709B3">
        <w:rPr>
          <w:rFonts w:ascii="Garamond" w:eastAsia="Arial Unicode MS" w:hAnsi="Garamond" w:cs="Arial Unicode MS"/>
          <w:sz w:val="26"/>
          <w:szCs w:val="26"/>
        </w:rPr>
        <w:t xml:space="preserve"> </w:t>
      </w:r>
      <w:r w:rsidR="000E0297" w:rsidRPr="001709B3">
        <w:rPr>
          <w:rFonts w:ascii="Garamond" w:eastAsia="Arial Unicode MS" w:hAnsi="Garamond" w:cs="Arial Unicode MS"/>
          <w:bCs/>
          <w:sz w:val="26"/>
          <w:szCs w:val="26"/>
        </w:rPr>
        <w:t xml:space="preserve">Tampoco podemos dejar de lado que, considerar herramientas para abordar y discutir mejoras en las condiciones de los pueblos originarios, cobran mucha más importancia para un Estado Constitucional de Derecho y Democrático para salvaguardar a </w:t>
      </w:r>
      <w:r w:rsidR="00210B67" w:rsidRPr="001709B3">
        <w:rPr>
          <w:rFonts w:ascii="Garamond" w:eastAsia="Arial Unicode MS" w:hAnsi="Garamond" w:cs="Arial Unicode MS"/>
          <w:bCs/>
          <w:sz w:val="26"/>
          <w:szCs w:val="26"/>
        </w:rPr>
        <w:t xml:space="preserve">las y los integrantes de dichas comunidades. </w:t>
      </w:r>
      <w:r w:rsidR="00B764CA" w:rsidRPr="001709B3">
        <w:rPr>
          <w:rFonts w:ascii="Garamond" w:eastAsia="Arial Unicode MS" w:hAnsi="Garamond" w:cs="Arial Unicode MS"/>
          <w:bCs/>
          <w:sz w:val="26"/>
          <w:szCs w:val="26"/>
        </w:rPr>
        <w:t xml:space="preserve">La reforma prevista en la presente iniciativa, es viable con base a los trabajos </w:t>
      </w:r>
      <w:r w:rsidR="00874CB0">
        <w:rPr>
          <w:rFonts w:ascii="Garamond" w:eastAsia="Arial Unicode MS" w:hAnsi="Garamond" w:cs="Arial Unicode MS"/>
          <w:bCs/>
          <w:sz w:val="26"/>
          <w:szCs w:val="26"/>
        </w:rPr>
        <w:t xml:space="preserve">legislativos </w:t>
      </w:r>
      <w:r w:rsidR="00B764CA" w:rsidRPr="001709B3">
        <w:rPr>
          <w:rFonts w:ascii="Garamond" w:eastAsia="Arial Unicode MS" w:hAnsi="Garamond" w:cs="Arial Unicode MS"/>
          <w:bCs/>
          <w:sz w:val="26"/>
          <w:szCs w:val="26"/>
        </w:rPr>
        <w:t>los cuales, han sido enfáticos respecto a las autoridades, a fin de ser</w:t>
      </w:r>
      <w:r w:rsidR="00210B67" w:rsidRPr="001709B3">
        <w:rPr>
          <w:rFonts w:ascii="Garamond" w:eastAsia="Arial Unicode MS" w:hAnsi="Garamond" w:cs="Arial Unicode MS"/>
          <w:bCs/>
          <w:sz w:val="26"/>
          <w:szCs w:val="26"/>
        </w:rPr>
        <w:t xml:space="preserve"> garante</w:t>
      </w:r>
      <w:r w:rsidR="00B764CA" w:rsidRPr="001709B3">
        <w:rPr>
          <w:rFonts w:ascii="Garamond" w:eastAsia="Arial Unicode MS" w:hAnsi="Garamond" w:cs="Arial Unicode MS"/>
          <w:bCs/>
          <w:sz w:val="26"/>
          <w:szCs w:val="26"/>
        </w:rPr>
        <w:t>s</w:t>
      </w:r>
      <w:r w:rsidR="00210B67" w:rsidRPr="001709B3">
        <w:rPr>
          <w:rFonts w:ascii="Garamond" w:eastAsia="Arial Unicode MS" w:hAnsi="Garamond" w:cs="Arial Unicode MS"/>
          <w:bCs/>
          <w:sz w:val="26"/>
          <w:szCs w:val="26"/>
        </w:rPr>
        <w:t xml:space="preserve"> </w:t>
      </w:r>
      <w:r w:rsidR="00B764CA" w:rsidRPr="001709B3">
        <w:rPr>
          <w:rFonts w:ascii="Garamond" w:eastAsia="Arial Unicode MS" w:hAnsi="Garamond" w:cs="Arial Unicode MS"/>
          <w:bCs/>
          <w:sz w:val="26"/>
          <w:szCs w:val="26"/>
        </w:rPr>
        <w:t>d</w:t>
      </w:r>
      <w:r w:rsidR="00210B67" w:rsidRPr="001709B3">
        <w:rPr>
          <w:rFonts w:ascii="Garamond" w:eastAsia="Arial Unicode MS" w:hAnsi="Garamond" w:cs="Arial Unicode MS"/>
          <w:bCs/>
          <w:sz w:val="26"/>
          <w:szCs w:val="26"/>
        </w:rPr>
        <w:t>el respeto irrestricto cuando se opta por realizar acciones que impacten en la autodeterminación, desarrollo, crecimiento y</w:t>
      </w:r>
      <w:r w:rsidR="00B764CA" w:rsidRPr="001709B3">
        <w:rPr>
          <w:rFonts w:ascii="Garamond" w:eastAsia="Arial Unicode MS" w:hAnsi="Garamond" w:cs="Arial Unicode MS"/>
          <w:bCs/>
          <w:sz w:val="26"/>
          <w:szCs w:val="26"/>
        </w:rPr>
        <w:t xml:space="preserve"> </w:t>
      </w:r>
      <w:r w:rsidR="00210B67" w:rsidRPr="001709B3">
        <w:rPr>
          <w:rFonts w:ascii="Garamond" w:eastAsia="Arial Unicode MS" w:hAnsi="Garamond" w:cs="Arial Unicode MS"/>
          <w:bCs/>
          <w:sz w:val="26"/>
          <w:szCs w:val="26"/>
        </w:rPr>
        <w:t xml:space="preserve">de cualquier acción gubernamental que </w:t>
      </w:r>
      <w:r w:rsidR="00B764CA" w:rsidRPr="001709B3">
        <w:rPr>
          <w:rFonts w:ascii="Garamond" w:eastAsia="Arial Unicode MS" w:hAnsi="Garamond" w:cs="Arial Unicode MS"/>
          <w:bCs/>
          <w:sz w:val="26"/>
          <w:szCs w:val="26"/>
        </w:rPr>
        <w:t xml:space="preserve">incumba </w:t>
      </w:r>
      <w:r w:rsidR="00210B67" w:rsidRPr="001709B3">
        <w:rPr>
          <w:rFonts w:ascii="Garamond" w:eastAsia="Arial Unicode MS" w:hAnsi="Garamond" w:cs="Arial Unicode MS"/>
          <w:bCs/>
          <w:sz w:val="26"/>
          <w:szCs w:val="26"/>
        </w:rPr>
        <w:t xml:space="preserve">derechos de los pueblos </w:t>
      </w:r>
      <w:r w:rsidR="00C54F60" w:rsidRPr="001709B3">
        <w:rPr>
          <w:rFonts w:ascii="Garamond" w:eastAsia="Arial Unicode MS" w:hAnsi="Garamond" w:cs="Arial Unicode MS"/>
          <w:bCs/>
          <w:sz w:val="26"/>
          <w:szCs w:val="26"/>
        </w:rPr>
        <w:t xml:space="preserve">y comunidades. </w:t>
      </w:r>
      <w:r w:rsidR="004751A9" w:rsidRPr="001709B3">
        <w:rPr>
          <w:rFonts w:ascii="Garamond" w:eastAsia="Arial Unicode MS" w:hAnsi="Garamond" w:cs="Arial Unicode MS"/>
          <w:sz w:val="26"/>
          <w:szCs w:val="26"/>
        </w:rPr>
        <w:t xml:space="preserve"> </w:t>
      </w:r>
    </w:p>
    <w:p w14:paraId="28A45C1A" w14:textId="77777777" w:rsidR="001F44A0" w:rsidRPr="001709B3" w:rsidRDefault="001F44A0" w:rsidP="001709B3">
      <w:pPr>
        <w:spacing w:after="0" w:line="360" w:lineRule="auto"/>
        <w:jc w:val="both"/>
        <w:rPr>
          <w:rFonts w:ascii="Garamond" w:eastAsia="Arial Unicode MS" w:hAnsi="Garamond" w:cs="Arial Unicode MS"/>
          <w:bCs/>
          <w:sz w:val="26"/>
          <w:szCs w:val="26"/>
        </w:rPr>
      </w:pPr>
    </w:p>
    <w:p w14:paraId="088E2820" w14:textId="3BAA8585" w:rsidR="006E710A" w:rsidRDefault="001F44A0" w:rsidP="00874CB0">
      <w:pPr>
        <w:spacing w:after="0" w:line="360" w:lineRule="auto"/>
        <w:jc w:val="center"/>
        <w:rPr>
          <w:rFonts w:ascii="Garamond" w:eastAsia="Arial Unicode MS" w:hAnsi="Garamond" w:cs="Arial Unicode MS"/>
          <w:b/>
          <w:sz w:val="26"/>
          <w:szCs w:val="26"/>
        </w:rPr>
      </w:pPr>
      <w:r w:rsidRPr="001709B3">
        <w:rPr>
          <w:rFonts w:ascii="Garamond" w:eastAsia="Arial Unicode MS" w:hAnsi="Garamond" w:cs="Arial Unicode MS"/>
          <w:b/>
          <w:sz w:val="26"/>
          <w:szCs w:val="26"/>
        </w:rPr>
        <w:t>Ley de Gobierno del Poder Legislativo del Estado de Yucatán</w:t>
      </w:r>
    </w:p>
    <w:p w14:paraId="5C35CC05" w14:textId="77777777" w:rsidR="00874CB0" w:rsidRPr="00874CB0" w:rsidRDefault="00874CB0" w:rsidP="00874CB0">
      <w:pPr>
        <w:spacing w:after="0" w:line="360" w:lineRule="auto"/>
        <w:jc w:val="center"/>
        <w:rPr>
          <w:rFonts w:ascii="Garamond" w:eastAsia="Arial Unicode MS" w:hAnsi="Garamond" w:cs="Arial Unicode MS"/>
          <w:b/>
          <w:sz w:val="26"/>
          <w:szCs w:val="26"/>
        </w:rPr>
      </w:pPr>
    </w:p>
    <w:tbl>
      <w:tblPr>
        <w:tblStyle w:val="Tablaconcuadrcula"/>
        <w:tblW w:w="0" w:type="auto"/>
        <w:tblLook w:val="04A0" w:firstRow="1" w:lastRow="0" w:firstColumn="1" w:lastColumn="0" w:noHBand="0" w:noVBand="1"/>
      </w:tblPr>
      <w:tblGrid>
        <w:gridCol w:w="4414"/>
        <w:gridCol w:w="4414"/>
      </w:tblGrid>
      <w:tr w:rsidR="004751A9" w:rsidRPr="001709B3" w14:paraId="12D6A079" w14:textId="77777777" w:rsidTr="004751A9">
        <w:tc>
          <w:tcPr>
            <w:tcW w:w="4414" w:type="dxa"/>
          </w:tcPr>
          <w:p w14:paraId="4E421046" w14:textId="0D822D3E" w:rsidR="004751A9" w:rsidRPr="001709B3" w:rsidRDefault="00DC4ECB" w:rsidP="001709B3">
            <w:pPr>
              <w:spacing w:line="360" w:lineRule="auto"/>
              <w:jc w:val="center"/>
              <w:rPr>
                <w:rFonts w:ascii="Garamond" w:eastAsia="Arial Unicode MS" w:hAnsi="Garamond" w:cs="Arial Unicode MS"/>
                <w:b/>
                <w:bCs/>
                <w:sz w:val="26"/>
                <w:szCs w:val="26"/>
              </w:rPr>
            </w:pPr>
            <w:r w:rsidRPr="001709B3">
              <w:rPr>
                <w:rFonts w:ascii="Garamond" w:eastAsia="Arial Unicode MS" w:hAnsi="Garamond" w:cs="Arial Unicode MS"/>
                <w:b/>
                <w:bCs/>
                <w:sz w:val="26"/>
                <w:szCs w:val="26"/>
              </w:rPr>
              <w:t>Texto normativo vigente</w:t>
            </w:r>
          </w:p>
        </w:tc>
        <w:tc>
          <w:tcPr>
            <w:tcW w:w="4414" w:type="dxa"/>
          </w:tcPr>
          <w:p w14:paraId="5777326F" w14:textId="16714322" w:rsidR="004751A9" w:rsidRPr="001709B3" w:rsidRDefault="00DC4ECB" w:rsidP="001709B3">
            <w:pPr>
              <w:spacing w:line="360" w:lineRule="auto"/>
              <w:jc w:val="center"/>
              <w:rPr>
                <w:rFonts w:ascii="Garamond" w:eastAsia="Arial Unicode MS" w:hAnsi="Garamond" w:cs="Arial Unicode MS"/>
                <w:b/>
                <w:bCs/>
                <w:sz w:val="26"/>
                <w:szCs w:val="26"/>
              </w:rPr>
            </w:pPr>
            <w:r w:rsidRPr="001709B3">
              <w:rPr>
                <w:rFonts w:ascii="Garamond" w:eastAsia="Arial Unicode MS" w:hAnsi="Garamond" w:cs="Arial Unicode MS"/>
                <w:b/>
                <w:bCs/>
                <w:sz w:val="26"/>
                <w:szCs w:val="26"/>
              </w:rPr>
              <w:t>Propuesta de reforma a la normatividad</w:t>
            </w:r>
          </w:p>
        </w:tc>
      </w:tr>
      <w:tr w:rsidR="004751A9" w:rsidRPr="001709B3" w14:paraId="58257B02" w14:textId="77777777" w:rsidTr="004751A9">
        <w:tc>
          <w:tcPr>
            <w:tcW w:w="4414" w:type="dxa"/>
          </w:tcPr>
          <w:p w14:paraId="2696B085" w14:textId="77777777" w:rsidR="004751A9" w:rsidRPr="001709B3" w:rsidRDefault="001F44A0" w:rsidP="001709B3">
            <w:pPr>
              <w:spacing w:line="360" w:lineRule="auto"/>
              <w:jc w:val="both"/>
              <w:rPr>
                <w:rFonts w:ascii="Garamond" w:eastAsia="Arial Unicode MS" w:hAnsi="Garamond" w:cs="Arial Unicode MS"/>
                <w:sz w:val="26"/>
                <w:szCs w:val="26"/>
              </w:rPr>
            </w:pPr>
            <w:r w:rsidRPr="001709B3">
              <w:rPr>
                <w:rFonts w:ascii="Garamond" w:eastAsia="Arial Unicode MS" w:hAnsi="Garamond" w:cs="Arial Unicode MS"/>
                <w:sz w:val="26"/>
                <w:szCs w:val="26"/>
              </w:rPr>
              <w:t>Artículo 43.- El Congreso designará Comisiones Permanentes que se encargarán del estudio, análisis, investigación, consulta, debate y dictamen de los asuntos que les sean turnados, de manera individual o conjunta, siendo las siguientes:</w:t>
            </w:r>
          </w:p>
          <w:p w14:paraId="2DC6A0E8" w14:textId="77777777" w:rsidR="001F44A0" w:rsidRPr="001709B3" w:rsidRDefault="001F44A0" w:rsidP="001709B3">
            <w:pPr>
              <w:spacing w:line="360" w:lineRule="auto"/>
              <w:jc w:val="both"/>
              <w:rPr>
                <w:rFonts w:ascii="Garamond" w:eastAsia="Arial Unicode MS" w:hAnsi="Garamond" w:cs="Arial Unicode MS"/>
                <w:sz w:val="26"/>
                <w:szCs w:val="26"/>
              </w:rPr>
            </w:pPr>
          </w:p>
          <w:p w14:paraId="02E6A7D6" w14:textId="7A118B01" w:rsidR="001F44A0" w:rsidRPr="001709B3" w:rsidRDefault="001F44A0" w:rsidP="001709B3">
            <w:pPr>
              <w:spacing w:line="360" w:lineRule="auto"/>
              <w:jc w:val="both"/>
              <w:rPr>
                <w:rFonts w:ascii="Garamond" w:eastAsia="Arial Unicode MS" w:hAnsi="Garamond" w:cs="Arial Unicode MS"/>
                <w:sz w:val="26"/>
                <w:szCs w:val="26"/>
              </w:rPr>
            </w:pPr>
            <w:r w:rsidRPr="001709B3">
              <w:rPr>
                <w:rFonts w:ascii="Garamond" w:eastAsia="Arial Unicode MS" w:hAnsi="Garamond" w:cs="Arial Unicode MS"/>
                <w:sz w:val="26"/>
                <w:szCs w:val="26"/>
              </w:rPr>
              <w:t xml:space="preserve">I.- a la XII.- </w:t>
            </w:r>
          </w:p>
          <w:p w14:paraId="2B89F3EB" w14:textId="77777777" w:rsidR="009C20C9" w:rsidRPr="001709B3" w:rsidRDefault="009C20C9" w:rsidP="001709B3">
            <w:pPr>
              <w:spacing w:line="360" w:lineRule="auto"/>
              <w:jc w:val="both"/>
              <w:rPr>
                <w:rFonts w:ascii="Garamond" w:eastAsia="Arial Unicode MS" w:hAnsi="Garamond" w:cs="Arial Unicode MS"/>
                <w:sz w:val="26"/>
                <w:szCs w:val="26"/>
              </w:rPr>
            </w:pPr>
          </w:p>
          <w:p w14:paraId="2EE708E2" w14:textId="77777777" w:rsidR="001F44A0" w:rsidRPr="001709B3" w:rsidRDefault="001F44A0" w:rsidP="001709B3">
            <w:pPr>
              <w:spacing w:line="360" w:lineRule="auto"/>
              <w:jc w:val="both"/>
              <w:rPr>
                <w:rFonts w:ascii="Garamond" w:eastAsia="Arial Unicode MS" w:hAnsi="Garamond" w:cs="Arial Unicode MS"/>
                <w:sz w:val="26"/>
                <w:szCs w:val="26"/>
              </w:rPr>
            </w:pPr>
            <w:r w:rsidRPr="001709B3">
              <w:rPr>
                <w:rFonts w:ascii="Garamond" w:eastAsia="Arial Unicode MS" w:hAnsi="Garamond" w:cs="Arial Unicode MS"/>
                <w:b/>
                <w:bCs/>
                <w:sz w:val="26"/>
                <w:szCs w:val="26"/>
              </w:rPr>
              <w:t>XIII.- PARA EL RESPETO Y PRESERVACIÓN DE LA CULTURA MAYA.</w:t>
            </w:r>
            <w:r w:rsidRPr="001709B3">
              <w:rPr>
                <w:rFonts w:ascii="Garamond" w:eastAsia="Arial Unicode MS" w:hAnsi="Garamond" w:cs="Arial Unicode MS"/>
                <w:sz w:val="26"/>
                <w:szCs w:val="26"/>
              </w:rPr>
              <w:t xml:space="preserve"> </w:t>
            </w:r>
          </w:p>
          <w:p w14:paraId="2781D33B" w14:textId="77777777" w:rsidR="001F44A0" w:rsidRPr="001709B3" w:rsidRDefault="001F44A0" w:rsidP="001709B3">
            <w:pPr>
              <w:spacing w:line="360" w:lineRule="auto"/>
              <w:jc w:val="both"/>
              <w:rPr>
                <w:rFonts w:ascii="Garamond" w:eastAsia="Arial Unicode MS" w:hAnsi="Garamond" w:cs="Arial Unicode MS"/>
                <w:sz w:val="26"/>
                <w:szCs w:val="26"/>
              </w:rPr>
            </w:pPr>
            <w:r w:rsidRPr="001709B3">
              <w:rPr>
                <w:rFonts w:ascii="Garamond" w:eastAsia="Arial Unicode MS" w:hAnsi="Garamond" w:cs="Arial Unicode MS"/>
                <w:sz w:val="26"/>
                <w:szCs w:val="26"/>
              </w:rPr>
              <w:lastRenderedPageBreak/>
              <w:t>Tendrá por objeto estudiar, analizar y dictaminar, sobre los asuntos relacionados con el respeto de los derechos de las personas descendientes del pueblo maya, que conservan y mantienen sus rasgos culturales costumbres, tradiciones o religión como parte de su forma habitual de vida en el Estado, en lo referente a:</w:t>
            </w:r>
          </w:p>
          <w:p w14:paraId="2F255D0F" w14:textId="77777777" w:rsidR="009C20C9" w:rsidRPr="001709B3" w:rsidRDefault="009C20C9" w:rsidP="001709B3">
            <w:pPr>
              <w:spacing w:line="360" w:lineRule="auto"/>
              <w:jc w:val="both"/>
              <w:rPr>
                <w:rFonts w:ascii="Garamond" w:eastAsia="Arial Unicode MS" w:hAnsi="Garamond" w:cs="Arial Unicode MS"/>
                <w:sz w:val="26"/>
                <w:szCs w:val="26"/>
              </w:rPr>
            </w:pPr>
          </w:p>
          <w:p w14:paraId="272706A3" w14:textId="77777777" w:rsidR="009C20C9" w:rsidRPr="001709B3" w:rsidRDefault="009C20C9" w:rsidP="001709B3">
            <w:pPr>
              <w:spacing w:line="360" w:lineRule="auto"/>
              <w:jc w:val="both"/>
              <w:rPr>
                <w:rFonts w:ascii="Garamond" w:eastAsia="Arial Unicode MS" w:hAnsi="Garamond" w:cs="Arial Unicode MS"/>
                <w:sz w:val="26"/>
                <w:szCs w:val="26"/>
              </w:rPr>
            </w:pPr>
          </w:p>
          <w:p w14:paraId="06F90E7A" w14:textId="77777777" w:rsidR="009C20C9" w:rsidRPr="001709B3" w:rsidRDefault="009C20C9" w:rsidP="001709B3">
            <w:pPr>
              <w:spacing w:line="360" w:lineRule="auto"/>
              <w:jc w:val="both"/>
              <w:rPr>
                <w:rFonts w:ascii="Garamond" w:eastAsia="Arial Unicode MS" w:hAnsi="Garamond" w:cs="Arial Unicode MS"/>
                <w:sz w:val="26"/>
                <w:szCs w:val="26"/>
              </w:rPr>
            </w:pPr>
          </w:p>
          <w:p w14:paraId="6560BC91" w14:textId="77777777" w:rsidR="00DC4ECB" w:rsidRPr="001709B3" w:rsidRDefault="00DC4ECB" w:rsidP="001709B3">
            <w:pPr>
              <w:spacing w:line="360" w:lineRule="auto"/>
              <w:jc w:val="both"/>
              <w:rPr>
                <w:rFonts w:ascii="Garamond" w:eastAsia="Arial Unicode MS" w:hAnsi="Garamond" w:cs="Arial Unicode MS"/>
                <w:b/>
                <w:sz w:val="26"/>
                <w:szCs w:val="26"/>
              </w:rPr>
            </w:pPr>
          </w:p>
          <w:p w14:paraId="633C5908" w14:textId="77777777" w:rsidR="00DC4ECB" w:rsidRPr="001709B3" w:rsidRDefault="00DC4ECB" w:rsidP="001709B3">
            <w:pPr>
              <w:spacing w:line="360" w:lineRule="auto"/>
              <w:jc w:val="both"/>
              <w:rPr>
                <w:rFonts w:ascii="Garamond" w:eastAsia="Arial Unicode MS" w:hAnsi="Garamond" w:cs="Arial Unicode MS"/>
                <w:b/>
                <w:sz w:val="26"/>
                <w:szCs w:val="26"/>
              </w:rPr>
            </w:pPr>
          </w:p>
          <w:p w14:paraId="71814402" w14:textId="1D3084F7" w:rsidR="009C20C9" w:rsidRPr="001709B3" w:rsidRDefault="009C20C9" w:rsidP="001709B3">
            <w:pPr>
              <w:spacing w:line="360" w:lineRule="auto"/>
              <w:jc w:val="both"/>
              <w:rPr>
                <w:rFonts w:ascii="Garamond" w:eastAsia="Arial Unicode MS" w:hAnsi="Garamond" w:cs="Arial Unicode MS"/>
                <w:b/>
                <w:sz w:val="26"/>
                <w:szCs w:val="26"/>
              </w:rPr>
            </w:pPr>
            <w:r w:rsidRPr="001709B3">
              <w:rPr>
                <w:rFonts w:ascii="Garamond" w:eastAsia="Arial Unicode MS" w:hAnsi="Garamond" w:cs="Arial Unicode MS"/>
                <w:b/>
                <w:sz w:val="26"/>
                <w:szCs w:val="26"/>
              </w:rPr>
              <w:t xml:space="preserve">De la XIV a la XVIII. … </w:t>
            </w:r>
          </w:p>
          <w:p w14:paraId="717CF382" w14:textId="77777777" w:rsidR="001B351B" w:rsidRPr="001709B3" w:rsidRDefault="001B351B" w:rsidP="001709B3">
            <w:pPr>
              <w:spacing w:line="360" w:lineRule="auto"/>
              <w:jc w:val="both"/>
              <w:rPr>
                <w:rFonts w:ascii="Garamond" w:eastAsia="Arial Unicode MS" w:hAnsi="Garamond" w:cs="Arial Unicode MS"/>
                <w:sz w:val="26"/>
                <w:szCs w:val="26"/>
              </w:rPr>
            </w:pPr>
          </w:p>
          <w:p w14:paraId="4ED6F4C2" w14:textId="2D851ED2" w:rsidR="001B351B" w:rsidRPr="001709B3" w:rsidRDefault="009C20C9" w:rsidP="001709B3">
            <w:pPr>
              <w:spacing w:line="360" w:lineRule="auto"/>
              <w:jc w:val="both"/>
              <w:rPr>
                <w:rFonts w:ascii="Garamond" w:eastAsia="Arial Unicode MS" w:hAnsi="Garamond" w:cs="Arial Unicode MS"/>
                <w:b/>
                <w:bCs/>
                <w:sz w:val="26"/>
                <w:szCs w:val="26"/>
              </w:rPr>
            </w:pPr>
            <w:r w:rsidRPr="001709B3">
              <w:rPr>
                <w:rFonts w:ascii="Garamond" w:eastAsia="Arial Unicode MS" w:hAnsi="Garamond" w:cs="Arial Unicode MS"/>
                <w:b/>
                <w:bCs/>
                <w:sz w:val="26"/>
                <w:szCs w:val="26"/>
              </w:rPr>
              <w:t xml:space="preserve"> </w:t>
            </w:r>
          </w:p>
        </w:tc>
        <w:tc>
          <w:tcPr>
            <w:tcW w:w="4414" w:type="dxa"/>
          </w:tcPr>
          <w:p w14:paraId="429DB382" w14:textId="77777777" w:rsidR="004751A9" w:rsidRPr="001709B3" w:rsidRDefault="001F44A0" w:rsidP="001709B3">
            <w:pPr>
              <w:spacing w:line="360" w:lineRule="auto"/>
              <w:jc w:val="both"/>
              <w:rPr>
                <w:rFonts w:ascii="Garamond" w:eastAsia="Arial Unicode MS" w:hAnsi="Garamond" w:cs="Arial Unicode MS"/>
                <w:sz w:val="26"/>
                <w:szCs w:val="26"/>
              </w:rPr>
            </w:pPr>
            <w:r w:rsidRPr="001709B3">
              <w:rPr>
                <w:rFonts w:ascii="Garamond" w:eastAsia="Arial Unicode MS" w:hAnsi="Garamond" w:cs="Arial Unicode MS"/>
                <w:sz w:val="26"/>
                <w:szCs w:val="26"/>
              </w:rPr>
              <w:lastRenderedPageBreak/>
              <w:t>Artículo 43.- El Congreso designará Comisiones Permanentes que se encargarán del estudio, análisis, investigación, consulta, debate y dictamen de los asuntos que les sean turnados, de manera individual o conjunta, siendo las siguientes:</w:t>
            </w:r>
          </w:p>
          <w:p w14:paraId="07820B17" w14:textId="77777777" w:rsidR="001F44A0" w:rsidRPr="001709B3" w:rsidRDefault="001F44A0" w:rsidP="001709B3">
            <w:pPr>
              <w:spacing w:line="360" w:lineRule="auto"/>
              <w:jc w:val="both"/>
              <w:rPr>
                <w:rFonts w:ascii="Garamond" w:eastAsia="Arial Unicode MS" w:hAnsi="Garamond" w:cs="Arial Unicode MS"/>
                <w:sz w:val="26"/>
                <w:szCs w:val="26"/>
              </w:rPr>
            </w:pPr>
          </w:p>
          <w:p w14:paraId="22F01553" w14:textId="77777777" w:rsidR="001F44A0" w:rsidRPr="001709B3" w:rsidRDefault="001F44A0" w:rsidP="001709B3">
            <w:pPr>
              <w:spacing w:line="360" w:lineRule="auto"/>
              <w:jc w:val="both"/>
              <w:rPr>
                <w:rFonts w:ascii="Garamond" w:eastAsia="Arial Unicode MS" w:hAnsi="Garamond" w:cs="Arial Unicode MS"/>
                <w:sz w:val="26"/>
                <w:szCs w:val="26"/>
              </w:rPr>
            </w:pPr>
            <w:r w:rsidRPr="001709B3">
              <w:rPr>
                <w:rFonts w:ascii="Garamond" w:eastAsia="Arial Unicode MS" w:hAnsi="Garamond" w:cs="Arial Unicode MS"/>
                <w:sz w:val="26"/>
                <w:szCs w:val="26"/>
              </w:rPr>
              <w:t xml:space="preserve">I.- a la XII.- </w:t>
            </w:r>
          </w:p>
          <w:p w14:paraId="6F9D45C2" w14:textId="77777777" w:rsidR="009C20C9" w:rsidRPr="001709B3" w:rsidRDefault="009C20C9" w:rsidP="001709B3">
            <w:pPr>
              <w:spacing w:line="360" w:lineRule="auto"/>
              <w:jc w:val="both"/>
              <w:rPr>
                <w:rFonts w:ascii="Garamond" w:eastAsia="Arial Unicode MS" w:hAnsi="Garamond" w:cs="Arial Unicode MS"/>
                <w:sz w:val="26"/>
                <w:szCs w:val="26"/>
              </w:rPr>
            </w:pPr>
          </w:p>
          <w:p w14:paraId="7C046452" w14:textId="695396F3" w:rsidR="001B351B" w:rsidRPr="001709B3" w:rsidRDefault="001B351B" w:rsidP="001709B3">
            <w:pPr>
              <w:spacing w:line="360" w:lineRule="auto"/>
              <w:jc w:val="both"/>
              <w:rPr>
                <w:rFonts w:ascii="Garamond" w:eastAsia="Arial Unicode MS" w:hAnsi="Garamond" w:cs="Arial Unicode MS"/>
                <w:b/>
                <w:bCs/>
                <w:sz w:val="26"/>
                <w:szCs w:val="26"/>
              </w:rPr>
            </w:pPr>
            <w:r w:rsidRPr="001709B3">
              <w:rPr>
                <w:rFonts w:ascii="Garamond" w:eastAsia="Arial Unicode MS" w:hAnsi="Garamond" w:cs="Arial Unicode MS"/>
                <w:b/>
                <w:sz w:val="26"/>
                <w:szCs w:val="26"/>
              </w:rPr>
              <w:t xml:space="preserve">XIII.- </w:t>
            </w:r>
            <w:r w:rsidRPr="001709B3">
              <w:rPr>
                <w:rFonts w:ascii="Garamond" w:eastAsia="Arial Unicode MS" w:hAnsi="Garamond" w:cs="Arial Unicode MS"/>
                <w:b/>
                <w:bCs/>
                <w:sz w:val="26"/>
                <w:szCs w:val="26"/>
              </w:rPr>
              <w:t xml:space="preserve">DE LA PRESERVACIÓN DE LA CULTURA, IDENTIDAD Y VISIBILIDAD DE LOS PUEBLOS Y COMUNIDADES MAYA, </w:t>
            </w:r>
            <w:r w:rsidRPr="001709B3">
              <w:rPr>
                <w:rFonts w:ascii="Garamond" w:eastAsia="Arial Unicode MS" w:hAnsi="Garamond" w:cs="Arial Unicode MS"/>
                <w:b/>
                <w:bCs/>
                <w:sz w:val="26"/>
                <w:szCs w:val="26"/>
              </w:rPr>
              <w:lastRenderedPageBreak/>
              <w:t>INDÍGENAS Y AFROMEXICANAS "</w:t>
            </w:r>
          </w:p>
          <w:p w14:paraId="54083331" w14:textId="775490CC" w:rsidR="001B351B" w:rsidRDefault="001B351B" w:rsidP="00D36AA2">
            <w:pPr>
              <w:spacing w:line="360" w:lineRule="auto"/>
              <w:ind w:firstLine="426"/>
              <w:jc w:val="both"/>
            </w:pPr>
            <w:r w:rsidRPr="001709B3">
              <w:rPr>
                <w:rFonts w:ascii="Garamond" w:eastAsia="Arial Unicode MS" w:hAnsi="Garamond" w:cs="Arial Unicode MS"/>
                <w:sz w:val="26"/>
                <w:szCs w:val="26"/>
              </w:rPr>
              <w:t xml:space="preserve">Tendrá por objeto estudiar, analizar y dictaminar, sobre los asuntos relacionados con el respeto de los derechos de las personas descendientes </w:t>
            </w:r>
            <w:r w:rsidRPr="001709B3">
              <w:rPr>
                <w:rFonts w:ascii="Garamond" w:eastAsia="Arial Unicode MS" w:hAnsi="Garamond" w:cs="Arial Unicode MS"/>
                <w:b/>
                <w:bCs/>
                <w:sz w:val="26"/>
                <w:szCs w:val="26"/>
              </w:rPr>
              <w:t>de</w:t>
            </w:r>
            <w:r w:rsidR="009C20C9" w:rsidRPr="001709B3">
              <w:rPr>
                <w:rFonts w:ascii="Garamond" w:eastAsia="Arial Unicode MS" w:hAnsi="Garamond" w:cs="Arial Unicode MS"/>
                <w:b/>
                <w:bCs/>
                <w:sz w:val="26"/>
                <w:szCs w:val="26"/>
              </w:rPr>
              <w:t xml:space="preserve"> los</w:t>
            </w:r>
            <w:r w:rsidRPr="001709B3">
              <w:rPr>
                <w:rFonts w:ascii="Garamond" w:eastAsia="Arial Unicode MS" w:hAnsi="Garamond" w:cs="Arial Unicode MS"/>
                <w:b/>
                <w:bCs/>
                <w:sz w:val="26"/>
                <w:szCs w:val="26"/>
              </w:rPr>
              <w:t xml:space="preserve"> pueblo</w:t>
            </w:r>
            <w:r w:rsidR="009C20C9" w:rsidRPr="001709B3">
              <w:rPr>
                <w:rFonts w:ascii="Garamond" w:eastAsia="Arial Unicode MS" w:hAnsi="Garamond" w:cs="Arial Unicode MS"/>
                <w:b/>
                <w:bCs/>
                <w:sz w:val="26"/>
                <w:szCs w:val="26"/>
              </w:rPr>
              <w:t>s y comunidades</w:t>
            </w:r>
            <w:r w:rsidRPr="001709B3">
              <w:rPr>
                <w:rFonts w:ascii="Garamond" w:eastAsia="Arial Unicode MS" w:hAnsi="Garamond" w:cs="Arial Unicode MS"/>
                <w:sz w:val="26"/>
                <w:szCs w:val="26"/>
              </w:rPr>
              <w:t xml:space="preserve"> </w:t>
            </w:r>
            <w:r w:rsidRPr="001709B3">
              <w:rPr>
                <w:rFonts w:ascii="Garamond" w:eastAsia="Arial Unicode MS" w:hAnsi="Garamond" w:cs="Arial Unicode MS"/>
                <w:b/>
                <w:bCs/>
                <w:sz w:val="26"/>
                <w:szCs w:val="26"/>
              </w:rPr>
              <w:t>maya</w:t>
            </w:r>
            <w:r w:rsidR="009C20C9" w:rsidRPr="001709B3">
              <w:rPr>
                <w:rFonts w:ascii="Garamond" w:eastAsia="Arial Unicode MS" w:hAnsi="Garamond" w:cs="Arial Unicode MS"/>
                <w:b/>
                <w:bCs/>
                <w:sz w:val="26"/>
                <w:szCs w:val="26"/>
              </w:rPr>
              <w:t>, indigenas y</w:t>
            </w:r>
            <w:r w:rsidR="000B3E58" w:rsidRPr="001709B3">
              <w:rPr>
                <w:rFonts w:ascii="Garamond" w:eastAsia="Arial Unicode MS" w:hAnsi="Garamond" w:cs="Arial Unicode MS"/>
                <w:b/>
                <w:bCs/>
                <w:sz w:val="26"/>
                <w:szCs w:val="26"/>
              </w:rPr>
              <w:t xml:space="preserve"> afromexicanas </w:t>
            </w:r>
            <w:r w:rsidRPr="001709B3">
              <w:rPr>
                <w:rFonts w:ascii="Garamond" w:eastAsia="Arial Unicode MS" w:hAnsi="Garamond" w:cs="Arial Unicode MS"/>
                <w:sz w:val="26"/>
                <w:szCs w:val="26"/>
              </w:rPr>
              <w:t>que conservan y mantienen sus rasgos culturales costumbres, tradiciones o religión como parte de su forma habitual de vida en el Estado, en lo referente a:</w:t>
            </w:r>
          </w:p>
          <w:p w14:paraId="087EAC75" w14:textId="77777777" w:rsidR="00D36AA2" w:rsidRPr="00D36AA2" w:rsidRDefault="00D36AA2" w:rsidP="00D36AA2">
            <w:pPr>
              <w:spacing w:line="360" w:lineRule="auto"/>
              <w:ind w:firstLine="426"/>
              <w:jc w:val="both"/>
              <w:rPr>
                <w:rFonts w:ascii="Garamond" w:eastAsia="Arial Unicode MS" w:hAnsi="Garamond" w:cs="Arial Unicode MS"/>
                <w:b/>
                <w:bCs/>
                <w:sz w:val="26"/>
                <w:szCs w:val="26"/>
              </w:rPr>
            </w:pPr>
          </w:p>
          <w:p w14:paraId="082B427C" w14:textId="77777777" w:rsidR="001B351B" w:rsidRPr="001709B3" w:rsidRDefault="001B351B" w:rsidP="001709B3">
            <w:pPr>
              <w:spacing w:line="360" w:lineRule="auto"/>
              <w:jc w:val="both"/>
              <w:rPr>
                <w:rFonts w:ascii="Garamond" w:eastAsia="Arial Unicode MS" w:hAnsi="Garamond" w:cs="Arial Unicode MS"/>
                <w:b/>
                <w:sz w:val="26"/>
                <w:szCs w:val="26"/>
              </w:rPr>
            </w:pPr>
            <w:r w:rsidRPr="001709B3">
              <w:rPr>
                <w:rFonts w:ascii="Garamond" w:eastAsia="Arial Unicode MS" w:hAnsi="Garamond" w:cs="Arial Unicode MS"/>
                <w:b/>
                <w:sz w:val="26"/>
                <w:szCs w:val="26"/>
              </w:rPr>
              <w:t xml:space="preserve">De la XIV a la XVIII. … </w:t>
            </w:r>
          </w:p>
          <w:p w14:paraId="27789629" w14:textId="6B2DD6FC" w:rsidR="001B351B" w:rsidRPr="001709B3" w:rsidRDefault="001B351B" w:rsidP="001709B3">
            <w:pPr>
              <w:pStyle w:val="NormalWeb"/>
              <w:spacing w:before="0" w:beforeAutospacing="0" w:after="0" w:afterAutospacing="0" w:line="360" w:lineRule="auto"/>
              <w:jc w:val="both"/>
              <w:textAlignment w:val="baseline"/>
              <w:rPr>
                <w:rFonts w:ascii="Garamond" w:eastAsia="Arial Unicode MS" w:hAnsi="Garamond" w:cs="Arial Unicode MS"/>
                <w:sz w:val="26"/>
                <w:szCs w:val="26"/>
              </w:rPr>
            </w:pPr>
          </w:p>
        </w:tc>
      </w:tr>
    </w:tbl>
    <w:p w14:paraId="31A747C5" w14:textId="77777777" w:rsidR="004751A9" w:rsidRPr="001709B3" w:rsidRDefault="004751A9" w:rsidP="001709B3">
      <w:pPr>
        <w:spacing w:after="0" w:line="360" w:lineRule="auto"/>
        <w:ind w:firstLine="720"/>
        <w:jc w:val="both"/>
        <w:rPr>
          <w:rFonts w:ascii="Garamond" w:eastAsia="Arial Unicode MS" w:hAnsi="Garamond" w:cs="Arial Unicode MS"/>
          <w:sz w:val="26"/>
          <w:szCs w:val="26"/>
        </w:rPr>
      </w:pPr>
    </w:p>
    <w:p w14:paraId="4F0725D1" w14:textId="5BCBA628" w:rsidR="009A1BAD" w:rsidRPr="001709B3" w:rsidRDefault="008542EB" w:rsidP="001709B3">
      <w:pPr>
        <w:spacing w:after="0" w:line="360" w:lineRule="auto"/>
        <w:ind w:firstLine="720"/>
        <w:jc w:val="both"/>
        <w:rPr>
          <w:rFonts w:ascii="Garamond" w:eastAsia="Arial Unicode MS" w:hAnsi="Garamond" w:cs="Arial Unicode MS"/>
          <w:sz w:val="26"/>
          <w:szCs w:val="26"/>
        </w:rPr>
      </w:pPr>
      <w:r w:rsidRPr="001709B3">
        <w:rPr>
          <w:rFonts w:ascii="Garamond" w:eastAsia="Arial Unicode MS" w:hAnsi="Garamond" w:cs="Arial Unicode MS"/>
          <w:bCs/>
          <w:sz w:val="26"/>
          <w:szCs w:val="26"/>
        </w:rPr>
        <w:t xml:space="preserve">Por tal motivo, </w:t>
      </w:r>
      <w:r w:rsidR="00D36AA2" w:rsidRPr="001709B3">
        <w:rPr>
          <w:rFonts w:ascii="Garamond" w:eastAsia="Arial Unicode MS" w:hAnsi="Garamond" w:cs="Arial Unicode MS"/>
          <w:sz w:val="26"/>
          <w:szCs w:val="26"/>
        </w:rPr>
        <w:t xml:space="preserve">con </w:t>
      </w:r>
      <w:r w:rsidR="00D36AA2" w:rsidRPr="00874CB0">
        <w:rPr>
          <w:rFonts w:ascii="Garamond" w:eastAsia="Arial Unicode MS" w:hAnsi="Garamond" w:cs="Arial Unicode MS"/>
          <w:sz w:val="26"/>
          <w:szCs w:val="26"/>
        </w:rPr>
        <w:t xml:space="preserve">fundamento en los artículos 35 fracción I de la Constitución Política del Estado de Yucatán, 95 de la Ley de Gobierno del Poder Legislativo; 68 y 69 de su propio reglamento, ambos del Estado de Yucatán, me permito presentar ante esta honorable </w:t>
      </w:r>
      <w:r w:rsidR="00C318D4" w:rsidRPr="00874CB0">
        <w:rPr>
          <w:rFonts w:ascii="Garamond" w:eastAsia="Arial Unicode MS" w:hAnsi="Garamond" w:cs="Arial Unicode MS"/>
          <w:bCs/>
          <w:sz w:val="26"/>
          <w:szCs w:val="26"/>
        </w:rPr>
        <w:t>la presente iniciativa con proyecto de decreto para quedar como sigue</w:t>
      </w:r>
      <w:r w:rsidR="004751A9" w:rsidRPr="00874CB0">
        <w:rPr>
          <w:rFonts w:ascii="Garamond" w:eastAsia="Arial Unicode MS" w:hAnsi="Garamond" w:cs="Arial Unicode MS"/>
          <w:bCs/>
          <w:sz w:val="26"/>
          <w:szCs w:val="26"/>
        </w:rPr>
        <w:t>:</w:t>
      </w:r>
    </w:p>
    <w:p w14:paraId="24A1B4B6" w14:textId="7DDD2B91" w:rsidR="000C1FFF" w:rsidRDefault="000C1FFF" w:rsidP="001709B3">
      <w:pPr>
        <w:spacing w:line="360" w:lineRule="auto"/>
        <w:jc w:val="center"/>
        <w:rPr>
          <w:rFonts w:ascii="Garamond" w:eastAsia="Arial Unicode MS" w:hAnsi="Garamond" w:cs="Arial Unicode MS"/>
          <w:b/>
          <w:bCs/>
          <w:sz w:val="26"/>
          <w:szCs w:val="26"/>
        </w:rPr>
      </w:pPr>
    </w:p>
    <w:p w14:paraId="5096E9D9" w14:textId="77777777" w:rsidR="00874CB0" w:rsidRDefault="00874CB0" w:rsidP="001709B3">
      <w:pPr>
        <w:spacing w:line="360" w:lineRule="auto"/>
        <w:jc w:val="center"/>
        <w:rPr>
          <w:rFonts w:ascii="Garamond" w:eastAsia="Arial Unicode MS" w:hAnsi="Garamond" w:cs="Arial Unicode MS"/>
          <w:b/>
          <w:bCs/>
          <w:sz w:val="26"/>
          <w:szCs w:val="26"/>
        </w:rPr>
      </w:pPr>
    </w:p>
    <w:p w14:paraId="06F7AA2A" w14:textId="77777777" w:rsidR="006F5183" w:rsidRDefault="006F5183" w:rsidP="001709B3">
      <w:pPr>
        <w:spacing w:line="360" w:lineRule="auto"/>
        <w:jc w:val="center"/>
        <w:rPr>
          <w:rFonts w:ascii="Garamond" w:eastAsia="Arial Unicode MS" w:hAnsi="Garamond" w:cs="Arial Unicode MS"/>
          <w:b/>
          <w:bCs/>
          <w:sz w:val="26"/>
          <w:szCs w:val="26"/>
        </w:rPr>
      </w:pPr>
    </w:p>
    <w:p w14:paraId="68E50789" w14:textId="77777777" w:rsidR="006F5183" w:rsidRDefault="006F5183" w:rsidP="001709B3">
      <w:pPr>
        <w:spacing w:line="360" w:lineRule="auto"/>
        <w:jc w:val="center"/>
        <w:rPr>
          <w:rFonts w:ascii="Garamond" w:eastAsia="Arial Unicode MS" w:hAnsi="Garamond" w:cs="Arial Unicode MS"/>
          <w:b/>
          <w:bCs/>
          <w:sz w:val="26"/>
          <w:szCs w:val="26"/>
        </w:rPr>
      </w:pPr>
    </w:p>
    <w:p w14:paraId="1B0BB045" w14:textId="77777777" w:rsidR="006F5183" w:rsidRDefault="006F5183" w:rsidP="001709B3">
      <w:pPr>
        <w:spacing w:line="360" w:lineRule="auto"/>
        <w:jc w:val="center"/>
        <w:rPr>
          <w:rFonts w:ascii="Garamond" w:eastAsia="Arial Unicode MS" w:hAnsi="Garamond" w:cs="Arial Unicode MS"/>
          <w:b/>
          <w:bCs/>
          <w:sz w:val="26"/>
          <w:szCs w:val="26"/>
        </w:rPr>
      </w:pPr>
    </w:p>
    <w:p w14:paraId="3D90953C" w14:textId="77777777" w:rsidR="00874CB0" w:rsidRPr="001709B3" w:rsidRDefault="00874CB0" w:rsidP="001709B3">
      <w:pPr>
        <w:spacing w:line="360" w:lineRule="auto"/>
        <w:jc w:val="center"/>
        <w:rPr>
          <w:rFonts w:ascii="Garamond" w:eastAsia="Arial Unicode MS" w:hAnsi="Garamond" w:cs="Arial Unicode MS"/>
          <w:b/>
          <w:bCs/>
          <w:sz w:val="26"/>
          <w:szCs w:val="26"/>
        </w:rPr>
      </w:pPr>
    </w:p>
    <w:p w14:paraId="627BC59C" w14:textId="1E6E138F" w:rsidR="009A1BAD" w:rsidRPr="001709B3" w:rsidRDefault="00C318D4" w:rsidP="001709B3">
      <w:pPr>
        <w:spacing w:line="360" w:lineRule="auto"/>
        <w:jc w:val="center"/>
        <w:rPr>
          <w:rFonts w:ascii="Garamond" w:eastAsia="Arial Unicode MS" w:hAnsi="Garamond" w:cs="Arial Unicode MS"/>
          <w:b/>
          <w:bCs/>
          <w:sz w:val="26"/>
          <w:szCs w:val="26"/>
        </w:rPr>
      </w:pPr>
      <w:r w:rsidRPr="001709B3">
        <w:rPr>
          <w:rFonts w:ascii="Garamond" w:eastAsia="Arial Unicode MS" w:hAnsi="Garamond" w:cs="Arial Unicode MS"/>
          <w:b/>
          <w:bCs/>
          <w:sz w:val="26"/>
          <w:szCs w:val="26"/>
        </w:rPr>
        <w:lastRenderedPageBreak/>
        <w:t>DECRETO</w:t>
      </w:r>
    </w:p>
    <w:p w14:paraId="19C0FD0C" w14:textId="784C844E" w:rsidR="008518CC" w:rsidRPr="00874CB0" w:rsidRDefault="001D0E6B" w:rsidP="001709B3">
      <w:pPr>
        <w:spacing w:after="0" w:line="360" w:lineRule="auto"/>
        <w:jc w:val="both"/>
        <w:rPr>
          <w:rFonts w:ascii="Garamond" w:eastAsia="Arial Unicode MS" w:hAnsi="Garamond" w:cs="Arial Unicode MS"/>
          <w:sz w:val="26"/>
          <w:szCs w:val="26"/>
        </w:rPr>
      </w:pPr>
      <w:r w:rsidRPr="001709B3">
        <w:rPr>
          <w:rFonts w:ascii="Garamond" w:eastAsia="Arial Unicode MS" w:hAnsi="Garamond" w:cs="Arial Unicode MS"/>
          <w:b/>
          <w:bCs/>
          <w:sz w:val="26"/>
          <w:szCs w:val="26"/>
        </w:rPr>
        <w:t xml:space="preserve">Artículo único. </w:t>
      </w:r>
      <w:r w:rsidR="009A1BAD" w:rsidRPr="00874CB0">
        <w:rPr>
          <w:rFonts w:ascii="Garamond" w:eastAsia="Arial Unicode MS" w:hAnsi="Garamond" w:cs="Arial Unicode MS"/>
          <w:sz w:val="26"/>
          <w:szCs w:val="26"/>
        </w:rPr>
        <w:t xml:space="preserve">Por el que se </w:t>
      </w:r>
      <w:r w:rsidR="006E710A" w:rsidRPr="00874CB0">
        <w:rPr>
          <w:rFonts w:ascii="Garamond" w:eastAsia="Arial Unicode MS" w:hAnsi="Garamond" w:cs="Arial Unicode MS"/>
          <w:sz w:val="26"/>
          <w:szCs w:val="26"/>
        </w:rPr>
        <w:t>reforma</w:t>
      </w:r>
      <w:r w:rsidR="009A1BAD" w:rsidRPr="00874CB0">
        <w:rPr>
          <w:rFonts w:ascii="Garamond" w:eastAsia="Arial Unicode MS" w:hAnsi="Garamond" w:cs="Arial Unicode MS"/>
          <w:sz w:val="26"/>
          <w:szCs w:val="26"/>
        </w:rPr>
        <w:t xml:space="preserve"> </w:t>
      </w:r>
      <w:r w:rsidR="000B3E58" w:rsidRPr="00874CB0">
        <w:rPr>
          <w:rFonts w:ascii="Garamond" w:eastAsia="Arial Unicode MS" w:hAnsi="Garamond" w:cs="Arial Unicode MS"/>
          <w:sz w:val="26"/>
          <w:szCs w:val="26"/>
        </w:rPr>
        <w:t xml:space="preserve">el articulo 43 </w:t>
      </w:r>
      <w:r w:rsidR="00874CB0" w:rsidRPr="00874CB0">
        <w:rPr>
          <w:rFonts w:ascii="Garamond" w:eastAsia="Arial Unicode MS" w:hAnsi="Garamond" w:cs="Arial Unicode MS"/>
          <w:sz w:val="26"/>
          <w:szCs w:val="26"/>
        </w:rPr>
        <w:t>de la Ley de Gobierno del Poder Legislativo del Estado de Yucatán</w:t>
      </w:r>
      <w:r w:rsidR="00874CB0">
        <w:rPr>
          <w:rFonts w:ascii="Garamond" w:eastAsia="Arial Unicode MS" w:hAnsi="Garamond" w:cs="Arial Unicode MS"/>
          <w:sz w:val="26"/>
          <w:szCs w:val="26"/>
        </w:rPr>
        <w:t>,</w:t>
      </w:r>
      <w:r w:rsidR="00874CB0" w:rsidRPr="00874CB0">
        <w:rPr>
          <w:rFonts w:ascii="Garamond" w:eastAsia="Arial Unicode MS" w:hAnsi="Garamond" w:cs="Arial Unicode MS"/>
          <w:sz w:val="26"/>
          <w:szCs w:val="26"/>
        </w:rPr>
        <w:t xml:space="preserve"> </w:t>
      </w:r>
      <w:r w:rsidR="000B3E58" w:rsidRPr="00874CB0">
        <w:rPr>
          <w:rFonts w:ascii="Garamond" w:eastAsia="Arial Unicode MS" w:hAnsi="Garamond" w:cs="Arial Unicode MS"/>
          <w:sz w:val="26"/>
          <w:szCs w:val="26"/>
        </w:rPr>
        <w:t xml:space="preserve">en su </w:t>
      </w:r>
      <w:r w:rsidR="009A1BAD" w:rsidRPr="00874CB0">
        <w:rPr>
          <w:rFonts w:ascii="Garamond" w:eastAsia="Arial Unicode MS" w:hAnsi="Garamond" w:cs="Arial Unicode MS"/>
          <w:sz w:val="26"/>
          <w:szCs w:val="26"/>
        </w:rPr>
        <w:t>fracción XI</w:t>
      </w:r>
      <w:r w:rsidR="006E710A" w:rsidRPr="00874CB0">
        <w:rPr>
          <w:rFonts w:ascii="Garamond" w:eastAsia="Arial Unicode MS" w:hAnsi="Garamond" w:cs="Arial Unicode MS"/>
          <w:sz w:val="26"/>
          <w:szCs w:val="26"/>
        </w:rPr>
        <w:t>II</w:t>
      </w:r>
      <w:r w:rsidR="00874CB0">
        <w:rPr>
          <w:rFonts w:ascii="Garamond" w:eastAsia="Arial Unicode MS" w:hAnsi="Garamond" w:cs="Arial Unicode MS"/>
          <w:sz w:val="26"/>
          <w:szCs w:val="26"/>
        </w:rPr>
        <w:t xml:space="preserve"> así como el primer párrafo de dicha fracción,</w:t>
      </w:r>
      <w:r w:rsidR="000B3E58" w:rsidRPr="00874CB0">
        <w:rPr>
          <w:rFonts w:ascii="Garamond" w:eastAsia="Arial Unicode MS" w:hAnsi="Garamond" w:cs="Arial Unicode MS"/>
          <w:sz w:val="26"/>
          <w:szCs w:val="26"/>
        </w:rPr>
        <w:t xml:space="preserve"> para cambi</w:t>
      </w:r>
      <w:r w:rsidR="00874CB0">
        <w:rPr>
          <w:rFonts w:ascii="Garamond" w:eastAsia="Arial Unicode MS" w:hAnsi="Garamond" w:cs="Arial Unicode MS"/>
          <w:sz w:val="26"/>
          <w:szCs w:val="26"/>
        </w:rPr>
        <w:t>o de su</w:t>
      </w:r>
      <w:r w:rsidR="000B3E58" w:rsidRPr="00874CB0">
        <w:rPr>
          <w:rFonts w:ascii="Garamond" w:eastAsia="Arial Unicode MS" w:hAnsi="Garamond" w:cs="Arial Unicode MS"/>
          <w:sz w:val="26"/>
          <w:szCs w:val="26"/>
        </w:rPr>
        <w:t xml:space="preserve"> nomenclatura de la </w:t>
      </w:r>
      <w:r w:rsidR="009A1BAD" w:rsidRPr="00874CB0">
        <w:rPr>
          <w:rFonts w:ascii="Garamond" w:eastAsia="Arial Unicode MS" w:hAnsi="Garamond" w:cs="Arial Unicode MS"/>
          <w:sz w:val="26"/>
          <w:szCs w:val="26"/>
        </w:rPr>
        <w:t>para quedar como sigue:</w:t>
      </w:r>
    </w:p>
    <w:p w14:paraId="1DF7BD92" w14:textId="5D95CA02" w:rsidR="008518CC" w:rsidRPr="00874CB0" w:rsidRDefault="008518CC" w:rsidP="001709B3">
      <w:pPr>
        <w:spacing w:line="360" w:lineRule="auto"/>
        <w:jc w:val="both"/>
        <w:rPr>
          <w:rFonts w:ascii="Garamond" w:eastAsia="Arial Unicode MS" w:hAnsi="Garamond" w:cs="Arial Unicode MS"/>
          <w:sz w:val="26"/>
          <w:szCs w:val="26"/>
        </w:rPr>
      </w:pPr>
      <w:r w:rsidRPr="00874CB0">
        <w:rPr>
          <w:rFonts w:ascii="Garamond" w:eastAsia="Arial Unicode MS" w:hAnsi="Garamond" w:cs="Arial Unicode MS"/>
          <w:sz w:val="26"/>
          <w:szCs w:val="26"/>
        </w:rPr>
        <w:t>Artículo 43.- …</w:t>
      </w:r>
    </w:p>
    <w:p w14:paraId="0E74F614" w14:textId="04705D90" w:rsidR="008518CC" w:rsidRPr="001709B3" w:rsidRDefault="008518CC" w:rsidP="001709B3">
      <w:pPr>
        <w:spacing w:line="360" w:lineRule="auto"/>
        <w:ind w:firstLine="426"/>
        <w:jc w:val="both"/>
        <w:rPr>
          <w:rFonts w:ascii="Garamond" w:eastAsia="Arial Unicode MS" w:hAnsi="Garamond" w:cs="Arial Unicode MS"/>
          <w:b/>
          <w:sz w:val="26"/>
          <w:szCs w:val="26"/>
        </w:rPr>
      </w:pPr>
      <w:r w:rsidRPr="001709B3">
        <w:rPr>
          <w:rFonts w:ascii="Garamond" w:eastAsia="Arial Unicode MS" w:hAnsi="Garamond" w:cs="Arial Unicode MS"/>
          <w:b/>
          <w:sz w:val="26"/>
          <w:szCs w:val="26"/>
        </w:rPr>
        <w:t xml:space="preserve">De la I a la XII. … </w:t>
      </w:r>
    </w:p>
    <w:p w14:paraId="0B004E05" w14:textId="46D2D12D" w:rsidR="008745A5" w:rsidRPr="001709B3" w:rsidRDefault="008518CC" w:rsidP="001709B3">
      <w:pPr>
        <w:spacing w:line="360" w:lineRule="auto"/>
        <w:jc w:val="both"/>
        <w:rPr>
          <w:rFonts w:ascii="Garamond" w:eastAsia="Arial Unicode MS" w:hAnsi="Garamond" w:cs="Arial Unicode MS"/>
          <w:b/>
          <w:bCs/>
          <w:sz w:val="26"/>
          <w:szCs w:val="26"/>
        </w:rPr>
      </w:pPr>
      <w:r w:rsidRPr="001709B3">
        <w:rPr>
          <w:rFonts w:ascii="Garamond" w:eastAsia="Arial Unicode MS" w:hAnsi="Garamond" w:cs="Arial Unicode MS"/>
          <w:b/>
          <w:sz w:val="26"/>
          <w:szCs w:val="26"/>
        </w:rPr>
        <w:t>XI</w:t>
      </w:r>
      <w:r w:rsidR="006E710A" w:rsidRPr="001709B3">
        <w:rPr>
          <w:rFonts w:ascii="Garamond" w:eastAsia="Arial Unicode MS" w:hAnsi="Garamond" w:cs="Arial Unicode MS"/>
          <w:b/>
          <w:sz w:val="26"/>
          <w:szCs w:val="26"/>
        </w:rPr>
        <w:t>II</w:t>
      </w:r>
      <w:r w:rsidRPr="001709B3">
        <w:rPr>
          <w:rFonts w:ascii="Garamond" w:eastAsia="Arial Unicode MS" w:hAnsi="Garamond" w:cs="Arial Unicode MS"/>
          <w:b/>
          <w:sz w:val="26"/>
          <w:szCs w:val="26"/>
        </w:rPr>
        <w:t xml:space="preserve">.- </w:t>
      </w:r>
      <w:r w:rsidR="001B351B" w:rsidRPr="001709B3">
        <w:rPr>
          <w:rFonts w:ascii="Garamond" w:eastAsia="Arial Unicode MS" w:hAnsi="Garamond" w:cs="Arial Unicode MS"/>
          <w:b/>
          <w:bCs/>
          <w:sz w:val="26"/>
          <w:szCs w:val="26"/>
        </w:rPr>
        <w:t>DE LA PRESERVACIÓN DE LA CULTURA, IDENTIDAD Y VISIBILIDAD DE LOS PUEBLOS Y COMUNIDADES MAYA, INDÍGENAS Y AFROMEXICANAS "</w:t>
      </w:r>
    </w:p>
    <w:p w14:paraId="7D054DC0" w14:textId="20AF9094" w:rsidR="009C20C9" w:rsidRPr="001709B3" w:rsidRDefault="009C20C9" w:rsidP="001709B3">
      <w:pPr>
        <w:spacing w:line="360" w:lineRule="auto"/>
        <w:jc w:val="both"/>
        <w:rPr>
          <w:rFonts w:ascii="Garamond" w:eastAsia="Arial Unicode MS" w:hAnsi="Garamond" w:cs="Arial Unicode MS"/>
          <w:sz w:val="26"/>
          <w:szCs w:val="26"/>
        </w:rPr>
      </w:pPr>
      <w:r w:rsidRPr="001709B3">
        <w:rPr>
          <w:rFonts w:ascii="Garamond" w:eastAsia="Arial Unicode MS" w:hAnsi="Garamond" w:cs="Arial Unicode MS"/>
          <w:sz w:val="26"/>
          <w:szCs w:val="26"/>
        </w:rPr>
        <w:t xml:space="preserve">Tendrá por objeto estudiar, analizar y dictaminar, sobre los asuntos relacionados con el respeto de los derechos de las personas descendientes </w:t>
      </w:r>
      <w:r w:rsidRPr="001709B3">
        <w:rPr>
          <w:rFonts w:ascii="Garamond" w:eastAsia="Arial Unicode MS" w:hAnsi="Garamond" w:cs="Arial Unicode MS"/>
          <w:b/>
          <w:bCs/>
          <w:sz w:val="26"/>
          <w:szCs w:val="26"/>
        </w:rPr>
        <w:t>de los pueblos y comunidades</w:t>
      </w:r>
      <w:r w:rsidRPr="001709B3">
        <w:rPr>
          <w:rFonts w:ascii="Garamond" w:eastAsia="Arial Unicode MS" w:hAnsi="Garamond" w:cs="Arial Unicode MS"/>
          <w:sz w:val="26"/>
          <w:szCs w:val="26"/>
        </w:rPr>
        <w:t xml:space="preserve"> </w:t>
      </w:r>
      <w:r w:rsidRPr="001709B3">
        <w:rPr>
          <w:rFonts w:ascii="Garamond" w:eastAsia="Arial Unicode MS" w:hAnsi="Garamond" w:cs="Arial Unicode MS"/>
          <w:b/>
          <w:bCs/>
          <w:sz w:val="26"/>
          <w:szCs w:val="26"/>
        </w:rPr>
        <w:t xml:space="preserve">maya, indigenas y afromexicanas </w:t>
      </w:r>
      <w:r w:rsidRPr="001709B3">
        <w:rPr>
          <w:rFonts w:ascii="Garamond" w:eastAsia="Arial Unicode MS" w:hAnsi="Garamond" w:cs="Arial Unicode MS"/>
          <w:sz w:val="26"/>
          <w:szCs w:val="26"/>
        </w:rPr>
        <w:t>que conservan y mantienen sus rasgos culturales costumbres, tradiciones o religión como parte de su forma habitual de vida en el Estado, en lo referente a:</w:t>
      </w:r>
    </w:p>
    <w:p w14:paraId="5B9C17AB" w14:textId="3716939D" w:rsidR="009C20C9" w:rsidRPr="00874CB0" w:rsidRDefault="00DC4ECB" w:rsidP="00874CB0">
      <w:pPr>
        <w:spacing w:line="360" w:lineRule="auto"/>
        <w:jc w:val="both"/>
        <w:rPr>
          <w:rFonts w:ascii="Garamond" w:eastAsia="Arial Unicode MS" w:hAnsi="Garamond" w:cs="Arial Unicode MS"/>
          <w:sz w:val="26"/>
          <w:szCs w:val="26"/>
        </w:rPr>
      </w:pPr>
      <w:r w:rsidRPr="001709B3">
        <w:rPr>
          <w:rFonts w:ascii="Garamond" w:eastAsia="Arial Unicode MS" w:hAnsi="Garamond" w:cs="Arial Unicode MS"/>
          <w:sz w:val="26"/>
          <w:szCs w:val="26"/>
        </w:rPr>
        <w:t xml:space="preserve">Del incisiso </w:t>
      </w:r>
      <w:r w:rsidRPr="00874CB0">
        <w:rPr>
          <w:rFonts w:ascii="Garamond" w:eastAsia="Arial Unicode MS" w:hAnsi="Garamond" w:cs="Arial Unicode MS"/>
          <w:sz w:val="26"/>
          <w:szCs w:val="26"/>
        </w:rPr>
        <w:t>a) al f)</w:t>
      </w:r>
    </w:p>
    <w:p w14:paraId="37C22543" w14:textId="7FF107D2" w:rsidR="004B7CBB" w:rsidRPr="00874CB0" w:rsidRDefault="006E710A" w:rsidP="001709B3">
      <w:pPr>
        <w:pStyle w:val="NormalWeb"/>
        <w:spacing w:before="0" w:beforeAutospacing="0" w:after="0" w:afterAutospacing="0" w:line="360" w:lineRule="auto"/>
        <w:jc w:val="both"/>
        <w:textAlignment w:val="baseline"/>
        <w:rPr>
          <w:rFonts w:ascii="Garamond" w:eastAsia="Arial Unicode MS" w:hAnsi="Garamond" w:cs="Arial Unicode MS"/>
          <w:bCs/>
          <w:sz w:val="26"/>
          <w:szCs w:val="26"/>
        </w:rPr>
      </w:pPr>
      <w:r w:rsidRPr="00874CB0">
        <w:rPr>
          <w:rFonts w:ascii="Garamond" w:eastAsia="Arial Unicode MS" w:hAnsi="Garamond" w:cs="Arial Unicode MS"/>
          <w:bCs/>
          <w:sz w:val="26"/>
          <w:szCs w:val="26"/>
        </w:rPr>
        <w:t xml:space="preserve">De la XIV a la XVIII. … </w:t>
      </w:r>
    </w:p>
    <w:p w14:paraId="00B28F36" w14:textId="05117BC5" w:rsidR="001D0E6B" w:rsidRPr="001709B3" w:rsidRDefault="001D0E6B" w:rsidP="001709B3">
      <w:pPr>
        <w:spacing w:line="360" w:lineRule="auto"/>
        <w:ind w:firstLine="720"/>
        <w:jc w:val="center"/>
        <w:rPr>
          <w:rFonts w:ascii="Garamond" w:eastAsia="Arial Unicode MS" w:hAnsi="Garamond" w:cs="Arial Unicode MS"/>
          <w:b/>
          <w:bCs/>
          <w:sz w:val="26"/>
          <w:szCs w:val="26"/>
        </w:rPr>
      </w:pPr>
      <w:r w:rsidRPr="001709B3">
        <w:rPr>
          <w:rFonts w:ascii="Garamond" w:eastAsia="Arial Unicode MS" w:hAnsi="Garamond" w:cs="Arial Unicode MS"/>
          <w:b/>
          <w:bCs/>
          <w:sz w:val="26"/>
          <w:szCs w:val="26"/>
        </w:rPr>
        <w:t>Transitorios.</w:t>
      </w:r>
    </w:p>
    <w:p w14:paraId="1A7999E4" w14:textId="5C7B0DAE" w:rsidR="001D0E6B" w:rsidRPr="001709B3" w:rsidRDefault="001D0E6B" w:rsidP="00874CB0">
      <w:pPr>
        <w:spacing w:line="360" w:lineRule="auto"/>
        <w:jc w:val="both"/>
        <w:rPr>
          <w:rFonts w:ascii="Garamond" w:eastAsia="Arial Unicode MS" w:hAnsi="Garamond" w:cs="Arial Unicode MS"/>
          <w:bCs/>
          <w:sz w:val="26"/>
          <w:szCs w:val="26"/>
        </w:rPr>
      </w:pPr>
      <w:r w:rsidRPr="001709B3">
        <w:rPr>
          <w:rFonts w:ascii="Garamond" w:eastAsia="Arial Unicode MS" w:hAnsi="Garamond" w:cs="Arial Unicode MS"/>
          <w:b/>
          <w:bCs/>
          <w:sz w:val="26"/>
          <w:szCs w:val="26"/>
        </w:rPr>
        <w:t xml:space="preserve">Artículo </w:t>
      </w:r>
      <w:r w:rsidR="00A61840" w:rsidRPr="001709B3">
        <w:rPr>
          <w:rFonts w:ascii="Garamond" w:eastAsia="Arial Unicode MS" w:hAnsi="Garamond" w:cs="Arial Unicode MS"/>
          <w:b/>
          <w:bCs/>
          <w:sz w:val="26"/>
          <w:szCs w:val="26"/>
        </w:rPr>
        <w:t>único</w:t>
      </w:r>
      <w:r w:rsidRPr="001709B3">
        <w:rPr>
          <w:rFonts w:ascii="Garamond" w:eastAsia="Arial Unicode MS" w:hAnsi="Garamond" w:cs="Arial Unicode MS"/>
          <w:b/>
          <w:bCs/>
          <w:sz w:val="26"/>
          <w:szCs w:val="26"/>
        </w:rPr>
        <w:t xml:space="preserve">. </w:t>
      </w:r>
      <w:r w:rsidRPr="001709B3">
        <w:rPr>
          <w:rFonts w:ascii="Garamond" w:eastAsia="Arial Unicode MS" w:hAnsi="Garamond" w:cs="Arial Unicode MS"/>
          <w:bCs/>
          <w:sz w:val="26"/>
          <w:szCs w:val="26"/>
        </w:rPr>
        <w:t xml:space="preserve">Este decreto entrará en vigor </w:t>
      </w:r>
      <w:r w:rsidR="00284859" w:rsidRPr="001709B3">
        <w:rPr>
          <w:rFonts w:ascii="Garamond" w:eastAsia="Arial Unicode MS" w:hAnsi="Garamond" w:cs="Arial Unicode MS"/>
          <w:bCs/>
          <w:sz w:val="26"/>
          <w:szCs w:val="26"/>
        </w:rPr>
        <w:t>al momento</w:t>
      </w:r>
      <w:r w:rsidRPr="001709B3">
        <w:rPr>
          <w:rFonts w:ascii="Garamond" w:eastAsia="Arial Unicode MS" w:hAnsi="Garamond" w:cs="Arial Unicode MS"/>
          <w:bCs/>
          <w:sz w:val="26"/>
          <w:szCs w:val="26"/>
        </w:rPr>
        <w:t xml:space="preserve"> de su publicación en el Diario Oficial del Gobierno del Estado de Yucatán. </w:t>
      </w:r>
    </w:p>
    <w:p w14:paraId="29EE0191" w14:textId="29C50485" w:rsidR="00D56EEE" w:rsidRPr="001709B3" w:rsidRDefault="006F5183" w:rsidP="001709B3">
      <w:pPr>
        <w:spacing w:line="360" w:lineRule="auto"/>
        <w:jc w:val="right"/>
        <w:rPr>
          <w:rFonts w:ascii="Garamond" w:eastAsia="Arial Unicode MS" w:hAnsi="Garamond" w:cs="Arial Unicode MS"/>
          <w:b/>
          <w:bCs/>
          <w:sz w:val="26"/>
          <w:szCs w:val="26"/>
        </w:rPr>
      </w:pPr>
      <w:r>
        <w:rPr>
          <w:rFonts w:ascii="Garamond" w:eastAsia="Arial Unicode MS" w:hAnsi="Garamond" w:cs="Arial Unicode MS"/>
          <w:b/>
          <w:bCs/>
          <w:sz w:val="26"/>
          <w:szCs w:val="26"/>
        </w:rPr>
        <w:t xml:space="preserve">    </w:t>
      </w:r>
      <w:r w:rsidR="00545D5F" w:rsidRPr="001709B3">
        <w:rPr>
          <w:rFonts w:ascii="Garamond" w:eastAsia="Arial Unicode MS" w:hAnsi="Garamond" w:cs="Arial Unicode MS"/>
          <w:b/>
          <w:bCs/>
          <w:sz w:val="26"/>
          <w:szCs w:val="26"/>
        </w:rPr>
        <w:t>Ciudad de</w:t>
      </w:r>
      <w:r w:rsidR="00D56EEE" w:rsidRPr="001709B3">
        <w:rPr>
          <w:rFonts w:ascii="Garamond" w:eastAsia="Arial Unicode MS" w:hAnsi="Garamond" w:cs="Arial Unicode MS"/>
          <w:b/>
          <w:bCs/>
          <w:sz w:val="26"/>
          <w:szCs w:val="26"/>
        </w:rPr>
        <w:t xml:space="preserve"> Mérida, Yucatán, a los</w:t>
      </w:r>
      <w:r w:rsidR="00A61840" w:rsidRPr="001709B3">
        <w:rPr>
          <w:rFonts w:ascii="Garamond" w:eastAsia="Arial Unicode MS" w:hAnsi="Garamond" w:cs="Arial Unicode MS"/>
          <w:b/>
          <w:bCs/>
          <w:sz w:val="26"/>
          <w:szCs w:val="26"/>
        </w:rPr>
        <w:t xml:space="preserve"> 23</w:t>
      </w:r>
      <w:r w:rsidR="00284859" w:rsidRPr="001709B3">
        <w:rPr>
          <w:rFonts w:ascii="Garamond" w:eastAsia="Arial Unicode MS" w:hAnsi="Garamond" w:cs="Arial Unicode MS"/>
          <w:b/>
          <w:bCs/>
          <w:sz w:val="26"/>
          <w:szCs w:val="26"/>
        </w:rPr>
        <w:t xml:space="preserve"> </w:t>
      </w:r>
      <w:r w:rsidR="00D56EEE" w:rsidRPr="001709B3">
        <w:rPr>
          <w:rFonts w:ascii="Garamond" w:eastAsia="Arial Unicode MS" w:hAnsi="Garamond" w:cs="Arial Unicode MS"/>
          <w:b/>
          <w:bCs/>
          <w:sz w:val="26"/>
          <w:szCs w:val="26"/>
        </w:rPr>
        <w:t xml:space="preserve">días  de </w:t>
      </w:r>
      <w:r w:rsidR="00A61840" w:rsidRPr="001709B3">
        <w:rPr>
          <w:rFonts w:ascii="Garamond" w:eastAsia="Arial Unicode MS" w:hAnsi="Garamond" w:cs="Arial Unicode MS"/>
          <w:b/>
          <w:bCs/>
          <w:sz w:val="26"/>
          <w:szCs w:val="26"/>
        </w:rPr>
        <w:t xml:space="preserve">Octubre </w:t>
      </w:r>
      <w:r w:rsidR="00545D5F" w:rsidRPr="001709B3">
        <w:rPr>
          <w:rFonts w:ascii="Garamond" w:eastAsia="Arial Unicode MS" w:hAnsi="Garamond" w:cs="Arial Unicode MS"/>
          <w:b/>
          <w:bCs/>
          <w:sz w:val="26"/>
          <w:szCs w:val="26"/>
        </w:rPr>
        <w:t xml:space="preserve">del </w:t>
      </w:r>
      <w:r w:rsidR="00D56EEE" w:rsidRPr="001709B3">
        <w:rPr>
          <w:rFonts w:ascii="Garamond" w:eastAsia="Arial Unicode MS" w:hAnsi="Garamond" w:cs="Arial Unicode MS"/>
          <w:b/>
          <w:bCs/>
          <w:sz w:val="26"/>
          <w:szCs w:val="26"/>
        </w:rPr>
        <w:t>202</w:t>
      </w:r>
      <w:r w:rsidR="00284859" w:rsidRPr="001709B3">
        <w:rPr>
          <w:rFonts w:ascii="Garamond" w:eastAsia="Arial Unicode MS" w:hAnsi="Garamond" w:cs="Arial Unicode MS"/>
          <w:b/>
          <w:bCs/>
          <w:sz w:val="26"/>
          <w:szCs w:val="26"/>
        </w:rPr>
        <w:t>4</w:t>
      </w:r>
      <w:r w:rsidR="00D56EEE" w:rsidRPr="001709B3">
        <w:rPr>
          <w:rFonts w:ascii="Garamond" w:eastAsia="Arial Unicode MS" w:hAnsi="Garamond" w:cs="Arial Unicode MS"/>
          <w:b/>
          <w:bCs/>
          <w:sz w:val="26"/>
          <w:szCs w:val="26"/>
        </w:rPr>
        <w:t>.</w:t>
      </w:r>
    </w:p>
    <w:p w14:paraId="2ABED3C5" w14:textId="77777777" w:rsidR="00EB0FF4" w:rsidRPr="001709B3" w:rsidRDefault="00EB0FF4" w:rsidP="001709B3">
      <w:pPr>
        <w:spacing w:line="360" w:lineRule="auto"/>
        <w:jc w:val="center"/>
        <w:rPr>
          <w:rFonts w:ascii="Garamond" w:eastAsia="Arial Unicode MS" w:hAnsi="Garamond" w:cs="Arial Unicode MS"/>
          <w:b/>
          <w:sz w:val="26"/>
          <w:szCs w:val="26"/>
        </w:rPr>
      </w:pPr>
    </w:p>
    <w:p w14:paraId="0EEA72A8" w14:textId="43A8AAC1" w:rsidR="00A61840" w:rsidRPr="00874CB0" w:rsidRDefault="00D56EEE" w:rsidP="00874CB0">
      <w:pPr>
        <w:spacing w:line="360" w:lineRule="auto"/>
        <w:jc w:val="center"/>
        <w:rPr>
          <w:rFonts w:ascii="Garamond" w:eastAsia="Arial Unicode MS" w:hAnsi="Garamond" w:cs="Arial Unicode MS"/>
          <w:b/>
          <w:sz w:val="26"/>
          <w:szCs w:val="26"/>
        </w:rPr>
      </w:pPr>
      <w:r w:rsidRPr="001709B3">
        <w:rPr>
          <w:rFonts w:ascii="Garamond" w:eastAsia="Arial Unicode MS" w:hAnsi="Garamond" w:cs="Arial Unicode MS"/>
          <w:b/>
          <w:sz w:val="26"/>
          <w:szCs w:val="26"/>
        </w:rPr>
        <w:t>A T E N T A M E N T E</w:t>
      </w:r>
    </w:p>
    <w:p w14:paraId="38A7A564" w14:textId="40762723" w:rsidR="00A61840" w:rsidRPr="001709B3" w:rsidRDefault="00A61840" w:rsidP="001709B3">
      <w:pPr>
        <w:spacing w:line="360" w:lineRule="auto"/>
        <w:jc w:val="center"/>
        <w:rPr>
          <w:rFonts w:ascii="Garamond" w:eastAsia="Arial Unicode MS" w:hAnsi="Garamond" w:cs="Arial Unicode MS"/>
          <w:b/>
          <w:sz w:val="26"/>
          <w:szCs w:val="26"/>
        </w:rPr>
      </w:pPr>
      <w:r w:rsidRPr="001709B3">
        <w:rPr>
          <w:rFonts w:ascii="Garamond" w:eastAsia="Arial Unicode MS" w:hAnsi="Garamond" w:cs="Arial Unicode MS"/>
          <w:b/>
          <w:color w:val="000000" w:themeColor="text1"/>
          <w:sz w:val="26"/>
          <w:szCs w:val="26"/>
        </w:rPr>
        <w:t>DIPUTADA MAYA</w:t>
      </w:r>
      <w:r w:rsidR="00F21A79">
        <w:rPr>
          <w:rFonts w:ascii="Garamond" w:eastAsia="Arial Unicode MS" w:hAnsi="Garamond" w:cs="Arial Unicode MS"/>
          <w:b/>
          <w:color w:val="000000" w:themeColor="text1"/>
          <w:sz w:val="26"/>
          <w:szCs w:val="26"/>
        </w:rPr>
        <w:t>,</w:t>
      </w:r>
      <w:r w:rsidRPr="001709B3">
        <w:rPr>
          <w:rFonts w:ascii="Garamond" w:eastAsia="Arial Unicode MS" w:hAnsi="Garamond" w:cs="Arial Unicode MS"/>
          <w:b/>
          <w:color w:val="000000" w:themeColor="text1"/>
          <w:sz w:val="26"/>
          <w:szCs w:val="26"/>
        </w:rPr>
        <w:t xml:space="preserve"> NEYDA ARACELLY PAT DZUL</w:t>
      </w:r>
      <w:r w:rsidRPr="001709B3">
        <w:rPr>
          <w:rFonts w:ascii="Garamond" w:eastAsia="Arial Unicode MS" w:hAnsi="Garamond" w:cs="Arial Unicode MS"/>
          <w:b/>
          <w:sz w:val="26"/>
          <w:szCs w:val="26"/>
        </w:rPr>
        <w:t xml:space="preserve"> </w:t>
      </w:r>
    </w:p>
    <w:p w14:paraId="3CC029B5" w14:textId="77777777" w:rsidR="00A61840" w:rsidRPr="001709B3" w:rsidRDefault="00545D5F" w:rsidP="001709B3">
      <w:pPr>
        <w:spacing w:line="360" w:lineRule="auto"/>
        <w:jc w:val="center"/>
        <w:rPr>
          <w:rFonts w:ascii="Garamond" w:eastAsia="Arial Unicode MS" w:hAnsi="Garamond" w:cs="Arial Unicode MS"/>
          <w:sz w:val="26"/>
          <w:szCs w:val="26"/>
        </w:rPr>
      </w:pPr>
      <w:r w:rsidRPr="001709B3">
        <w:rPr>
          <w:rFonts w:ascii="Garamond" w:eastAsia="Arial Unicode MS" w:hAnsi="Garamond" w:cs="Arial Unicode MS"/>
          <w:sz w:val="26"/>
          <w:szCs w:val="26"/>
        </w:rPr>
        <w:t xml:space="preserve">CONGRESO </w:t>
      </w:r>
      <w:r w:rsidR="00284859" w:rsidRPr="001709B3">
        <w:rPr>
          <w:rFonts w:ascii="Garamond" w:eastAsia="Arial Unicode MS" w:hAnsi="Garamond" w:cs="Arial Unicode MS"/>
          <w:sz w:val="26"/>
          <w:szCs w:val="26"/>
        </w:rPr>
        <w:t xml:space="preserve">DEL ESTADO DE </w:t>
      </w:r>
      <w:r w:rsidRPr="001709B3">
        <w:rPr>
          <w:rFonts w:ascii="Garamond" w:eastAsia="Arial Unicode MS" w:hAnsi="Garamond" w:cs="Arial Unicode MS"/>
          <w:sz w:val="26"/>
          <w:szCs w:val="26"/>
        </w:rPr>
        <w:t xml:space="preserve">YUCATÁN </w:t>
      </w:r>
    </w:p>
    <w:p w14:paraId="6F2DBD31" w14:textId="5978C4E7" w:rsidR="00545D5F" w:rsidRPr="001709B3" w:rsidRDefault="00284859" w:rsidP="001709B3">
      <w:pPr>
        <w:spacing w:line="360" w:lineRule="auto"/>
        <w:jc w:val="center"/>
        <w:rPr>
          <w:rFonts w:ascii="Garamond" w:eastAsia="Arial Unicode MS" w:hAnsi="Garamond" w:cs="Arial Unicode MS"/>
          <w:sz w:val="26"/>
          <w:szCs w:val="26"/>
        </w:rPr>
      </w:pPr>
      <w:r w:rsidRPr="001709B3">
        <w:rPr>
          <w:rFonts w:ascii="Garamond" w:eastAsia="Arial Unicode MS" w:hAnsi="Garamond" w:cs="Arial Unicode MS"/>
          <w:sz w:val="26"/>
          <w:szCs w:val="26"/>
        </w:rPr>
        <w:t xml:space="preserve"> </w:t>
      </w:r>
      <w:r w:rsidR="00A61840" w:rsidRPr="001709B3">
        <w:rPr>
          <w:rFonts w:ascii="Garamond" w:eastAsia="Arial Unicode MS" w:hAnsi="Garamond" w:cs="Arial Unicode MS"/>
          <w:sz w:val="26"/>
          <w:szCs w:val="26"/>
        </w:rPr>
        <w:t xml:space="preserve">LXIV </w:t>
      </w:r>
      <w:r w:rsidR="00545D5F" w:rsidRPr="001709B3">
        <w:rPr>
          <w:rFonts w:ascii="Garamond" w:eastAsia="Arial Unicode MS" w:hAnsi="Garamond" w:cs="Arial Unicode MS"/>
          <w:sz w:val="26"/>
          <w:szCs w:val="26"/>
        </w:rPr>
        <w:t>LEGISLATURA</w:t>
      </w:r>
    </w:p>
    <w:sectPr w:rsidR="00545D5F" w:rsidRPr="001709B3" w:rsidSect="009253E7">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AC5649" w14:textId="77777777" w:rsidR="001B2D9C" w:rsidRDefault="001B2D9C" w:rsidP="00105DB3">
      <w:pPr>
        <w:spacing w:after="0" w:line="240" w:lineRule="auto"/>
      </w:pPr>
      <w:r>
        <w:separator/>
      </w:r>
    </w:p>
  </w:endnote>
  <w:endnote w:type="continuationSeparator" w:id="0">
    <w:p w14:paraId="5EE8BAE8" w14:textId="77777777" w:rsidR="001B2D9C" w:rsidRDefault="001B2D9C" w:rsidP="00105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2759626"/>
      <w:docPartObj>
        <w:docPartGallery w:val="Page Numbers (Bottom of Page)"/>
        <w:docPartUnique/>
      </w:docPartObj>
    </w:sdtPr>
    <w:sdtEndPr/>
    <w:sdtContent>
      <w:p w14:paraId="1A271449" w14:textId="79CF5D7D" w:rsidR="001D0E6B" w:rsidRDefault="00763C81">
        <w:pPr>
          <w:pStyle w:val="Piedepgina"/>
        </w:pPr>
        <w:r>
          <w:rPr>
            <w:noProof/>
            <w:lang w:eastAsia="es-MX"/>
          </w:rPr>
          <mc:AlternateContent>
            <mc:Choice Requires="wpg">
              <w:drawing>
                <wp:anchor distT="0" distB="0" distL="114300" distR="114300" simplePos="0" relativeHeight="251659264" behindDoc="0" locked="0" layoutInCell="0" allowOverlap="1" wp14:anchorId="1CAE9BED" wp14:editId="397B68A4">
                  <wp:simplePos x="0" y="0"/>
                  <wp:positionH relativeFrom="margin">
                    <wp:align>center</wp:align>
                  </wp:positionH>
                  <wp:positionV relativeFrom="bottomMargin">
                    <wp:align>center</wp:align>
                  </wp:positionV>
                  <wp:extent cx="419100" cy="321945"/>
                  <wp:effectExtent l="0" t="19050" r="0" b="1143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2" name="AutoShape 88"/>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89"/>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90"/>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0A01F" w14:textId="77777777" w:rsidR="00763C81" w:rsidRDefault="00763C81">
                                <w:pPr>
                                  <w:spacing w:after="0" w:line="240" w:lineRule="auto"/>
                                  <w:jc w:val="center"/>
                                  <w:rPr>
                                    <w:color w:val="323E4F" w:themeColor="text2" w:themeShade="BF"/>
                                    <w:sz w:val="16"/>
                                    <w:szCs w:val="16"/>
                                  </w:rPr>
                                </w:pPr>
                                <w:r>
                                  <w:fldChar w:fldCharType="begin"/>
                                </w:r>
                                <w:r>
                                  <w:instrText>PAGE   \* MERGEFORMAT</w:instrText>
                                </w:r>
                                <w:r>
                                  <w:fldChar w:fldCharType="separate"/>
                                </w:r>
                                <w:r w:rsidR="00F8189D" w:rsidRPr="00F8189D">
                                  <w:rPr>
                                    <w:noProof/>
                                    <w:color w:val="323E4F" w:themeColor="text2" w:themeShade="BF"/>
                                    <w:sz w:val="16"/>
                                    <w:szCs w:val="16"/>
                                    <w:lang w:val="es-ES"/>
                                  </w:rPr>
                                  <w:t>2</w:t>
                                </w:r>
                                <w:r>
                                  <w:rPr>
                                    <w:color w:val="323E4F" w:themeColor="text2" w:themeShade="BF"/>
                                    <w:sz w:val="16"/>
                                    <w:szCs w:val="16"/>
                                  </w:rPr>
                                  <w:fldChar w:fldCharType="end"/>
                                </w:r>
                              </w:p>
                            </w:txbxContent>
                          </wps:txbx>
                          <wps:bodyPr rot="0" vert="horz" wrap="square" lIns="0" tIns="27432" rIns="0" bIns="0" anchor="t" anchorCtr="0" upright="1">
                            <a:noAutofit/>
                          </wps:bodyPr>
                        </wps:wsp>
                        <wpg:grpSp>
                          <wpg:cNvPr id="5" name="Group 91"/>
                          <wpg:cNvGrpSpPr>
                            <a:grpSpLocks/>
                          </wpg:cNvGrpSpPr>
                          <wpg:grpSpPr bwMode="auto">
                            <a:xfrm>
                              <a:off x="1775" y="14647"/>
                              <a:ext cx="571" cy="314"/>
                              <a:chOff x="1705" y="14935"/>
                              <a:chExt cx="682" cy="375"/>
                            </a:xfrm>
                          </wpg:grpSpPr>
                          <wps:wsp>
                            <wps:cNvPr id="6"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CAE9BED" id="Grupo 1" o:spid="_x0000_s1026" style="position:absolute;margin-left:0;margin-top:0;width:33pt;height:25.35pt;z-index:251659264;mso-position-horizontal:center;mso-position-horizontal-relative:margin;mso-position-vertical:center;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" o:allowincell="f">
                  <v:shapetype id="_x0000_t4" coordsize="21600,21600" o:spt="4" path="m10800,l,10800,10800,21600,21600,10800xe">
                    <v:stroke joinstyle="miter"/>
                    <v:path gradientshapeok="t" o:connecttype="rect" textboxrect="5400,5400,16200,16200"/>
                  </v:shapetype>
                  <v:shape id="AutoShape 88" o:spid="_x0000_s1027" type="#_x0000_t4" style="position:absolute;left:1793;top:14550;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TVrcMA&#10;AADaAAAADwAAAGRycy9kb3ducmV2LnhtbESPzWrDMBCE74W8g9hAb4mcX4oTJYRCobTpIU4h18Xa&#10;2qbWyrG2tvv2UaDQ4zAz3zDb/eBq1VEbKs8GZtMEFHHubcWFgc/zy+QJVBBki7VnMvBLAfa70cMW&#10;U+t7PlGXSaEihEOKBkqRJtU65CU5DFPfEEfvy7cOJcq20LbFPsJdredJstYOK44LJTb0XFL+nf04&#10;A8f3Ba9mi6Z76yWTS1HZ5fX8YczjeDhsQAkN8h/+a79aA3O4X4k3QO9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TVrcMAAADaAAAADwAAAAAAAAAAAAAAAACYAgAAZHJzL2Rv&#10;d25yZXYueG1sUEsFBgAAAAAEAAQA9QAAAIgDAAAAAA==&#10;" filled="f" strokecolor="#a5a5a5"/>
                  <v:rect id="Rectangle 89" o:spid="_x0000_s1028" style="position:absolute;left:1848;top:1461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364cQA&#10;AADaAAAADwAAAGRycy9kb3ducmV2LnhtbESPQWvCQBSE74X+h+UVeqsbLYhEN0GEQi+tNs2h3h7Z&#10;ZzYk+zZkV5P667sFweMwM98wm3yynbjQ4BvHCuazBARx5XTDtYLy++1lBcIHZI2dY1LwSx7y7PFh&#10;g6l2I3/RpQi1iBD2KSowIfSplL4yZNHPXE8cvZMbLIYoh1rqAccIt51cJMlSWmw4LhjsaWeoaouz&#10;VXD42Y/FsfUam7Lt9tdP83FdTUo9P03bNYhAU7iHb+13reAV/q/EGy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9+uHEAAAA2gAAAA8AAAAAAAAAAAAAAAAAmAIAAGRycy9k&#10;b3ducmV2LnhtbFBLBQYAAAAABAAEAPUAAACJAwAAAAA=&#10;" filled="f" strokecolor="#a5a5a5"/>
                  <v:shapetype id="_x0000_t202" coordsize="21600,21600" o:spt="202" path="m,l,21600r21600,l21600,xe">
                    <v:stroke joinstyle="miter"/>
                    <v:path gradientshapeok="t" o:connecttype="rect"/>
                  </v:shapetype>
                  <v:shape id="Text Box 90" o:spid="_x0000_s1029" type="#_x0000_t202" style="position:absolute;left:1731;top:14639;width:66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B3ZcEA&#10;AADaAAAADwAAAGRycy9kb3ducmV2LnhtbESPQYvCMBSE7wv+h/AEL4umyiJajSKC6Glh1YPHZ/Ns&#10;g81LaWJt/70RhD0OM/MNs1y3thQN1d44VjAeJSCIM6cN5wrOp91wBsIHZI2lY1LQkYf1qve1xFS7&#10;J/9Rcwy5iBD2KSooQqhSKX1WkEU/chVx9G6uthiirHOpa3xGuC3lJEmm0qLhuFBgRduCsvvxYRV8&#10;z+/XX7xd9k3otmMzNUnVdGelBv12swARqA3/4U/7oBX8wPtKvAF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Ad2XBAAAA2gAAAA8AAAAAAAAAAAAAAAAAmAIAAGRycy9kb3du&#10;cmV2LnhtbFBLBQYAAAAABAAEAPUAAACGAwAAAAA=&#10;" filled="f" stroked="f">
                    <v:textbox inset="0,2.16pt,0,0">
                      <w:txbxContent>
                        <w:p w14:paraId="71A0A01F" w14:textId="77777777" w:rsidR="00763C81" w:rsidRDefault="00763C81">
                          <w:pPr>
                            <w:spacing w:after="0" w:line="240" w:lineRule="auto"/>
                            <w:jc w:val="center"/>
                            <w:rPr>
                              <w:color w:val="323E4F" w:themeColor="text2" w:themeShade="BF"/>
                              <w:sz w:val="16"/>
                              <w:szCs w:val="16"/>
                            </w:rPr>
                          </w:pPr>
                          <w:r>
                            <w:fldChar w:fldCharType="begin"/>
                          </w:r>
                          <w:r>
                            <w:instrText>PAGE   \* MERGEFORMAT</w:instrText>
                          </w:r>
                          <w:r>
                            <w:fldChar w:fldCharType="separate"/>
                          </w:r>
                          <w:r w:rsidR="00F8189D" w:rsidRPr="00F8189D">
                            <w:rPr>
                              <w:noProof/>
                              <w:color w:val="323E4F" w:themeColor="text2" w:themeShade="BF"/>
                              <w:sz w:val="16"/>
                              <w:szCs w:val="16"/>
                              <w:lang w:val="es-ES"/>
                            </w:rPr>
                            <w:t>2</w:t>
                          </w:r>
                          <w:r>
                            <w:rPr>
                              <w:color w:val="323E4F" w:themeColor="text2" w:themeShade="BF"/>
                              <w:sz w:val="16"/>
                              <w:szCs w:val="16"/>
                            </w:rPr>
                            <w:fldChar w:fldCharType="end"/>
                          </w:r>
                        </w:p>
                      </w:txbxContent>
                    </v:textbox>
                  </v:shape>
                  <v:group id="Group 91" o:spid="_x0000_s1030"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AutoShape 92" o:spid="_x0000_s1031" style="position:absolute;left:1782;top:14858;width:375;height:53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pnzcUA&#10;AADaAAAADwAAAGRycy9kb3ducmV2LnhtbESPQWvCQBSE70L/w/IKvemmFqRG16AVS8FeTO3B2yP7&#10;3IRk38bsNqb/3i0UPA4z8w2zzAbbiJ46XzlW8DxJQBAXTldsFBy/duNXED4ga2wck4Jf8pCtHkZL&#10;TLW78oH6PBgRIexTVFCG0KZS+qIki37iWuLonV1nMUTZGak7vEa4beQ0SWbSYsVxocSW3koq6vzH&#10;Kri8m+T7qOef+ealnpvdabvvN1ulnh6H9QJEoCHcw//tD61gBn9X4g2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GmfNxQAAANoAAAAPAAAAAAAAAAAAAAAAAJgCAABkcnMv&#10;ZG93bnJldi54bWxQSwUGAAAAAAQABAD1AAAAigMAAAAA&#10;" path="m,l5400,21600r10800,l21600,,,xe" filled="f" strokecolor="#a5a5a5">
                      <v:stroke joinstyle="miter"/>
                      <v:path o:connecttype="custom" o:connectlocs="6,7;3,13;1,7;3,0" o:connectangles="0,0,0,0" textboxrect="4493,4483,17107,17117"/>
                    </v:shape>
                    <v:shape id="AutoShape 93" o:spid="_x0000_s1032" style="position:absolute;left:1934;top:14858;width:375;height:53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5aeMIA&#10;AADaAAAADwAAAGRycy9kb3ducmV2LnhtbESPQWsCMRSE7wX/Q3hCbzVrQSurUWTV4tVtL94em+du&#10;cPOyJKm77a83gtDjMDPfMKvNYFtxIx+MYwXTSQaCuHLacK3g++vwtgARIrLG1jEp+KUAm/XoZYW5&#10;dj2f6FbGWiQIhxwVNDF2uZShashimLiOOHkX5y3GJH0ttcc+wW0r37NsLi0aTgsNdlQ0VF3LH6ug&#10;mx6HvvDnYvbZ7urF6a/c741R6nU8bJcgIg3xP/xsH7WCD3hcSTdAr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7lp4wgAAANoAAAAPAAAAAAAAAAAAAAAAAJgCAABkcnMvZG93&#10;bnJldi54bWxQSwUGAAAAAAQABAD1AAAAhwMAAAAA&#10;" path="m,l5400,21600r10800,l21600,,,xe" filled="f" strokecolor="#a5a5a5">
                      <v:stroke joinstyle="miter"/>
                      <v:path o:connecttype="custom" o:connectlocs="6,7;3,13;1,7;3,0" o:connectangles="0,0,0,0" textboxrect="4493,4483,17107,17117"/>
                    </v:shape>
                  </v:group>
                  <w10:wrap anchorx="margin"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07B65F" w14:textId="77777777" w:rsidR="001B2D9C" w:rsidRDefault="001B2D9C" w:rsidP="00105DB3">
      <w:pPr>
        <w:spacing w:after="0" w:line="240" w:lineRule="auto"/>
      </w:pPr>
      <w:r>
        <w:separator/>
      </w:r>
    </w:p>
  </w:footnote>
  <w:footnote w:type="continuationSeparator" w:id="0">
    <w:p w14:paraId="248F709D" w14:textId="77777777" w:rsidR="001B2D9C" w:rsidRDefault="001B2D9C" w:rsidP="00105D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92119"/>
    <w:multiLevelType w:val="hybridMultilevel"/>
    <w:tmpl w:val="5330B63E"/>
    <w:lvl w:ilvl="0" w:tplc="8110A99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4685A55"/>
    <w:multiLevelType w:val="hybridMultilevel"/>
    <w:tmpl w:val="B13CFAD2"/>
    <w:lvl w:ilvl="0" w:tplc="080A0017">
      <w:start w:val="1"/>
      <w:numFmt w:val="lowerLetter"/>
      <w:lvlText w:val="%1)"/>
      <w:lvlJc w:val="left"/>
      <w:pPr>
        <w:ind w:left="360" w:hanging="360"/>
      </w:p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2">
    <w:nsid w:val="38B40693"/>
    <w:multiLevelType w:val="multilevel"/>
    <w:tmpl w:val="B9462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126D54"/>
    <w:multiLevelType w:val="hybridMultilevel"/>
    <w:tmpl w:val="B2B08168"/>
    <w:lvl w:ilvl="0" w:tplc="8C1A46D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27D792F"/>
    <w:multiLevelType w:val="hybridMultilevel"/>
    <w:tmpl w:val="44782158"/>
    <w:lvl w:ilvl="0" w:tplc="080A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4A6A00C2"/>
    <w:multiLevelType w:val="hybridMultilevel"/>
    <w:tmpl w:val="7EE69F8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5240E45"/>
    <w:multiLevelType w:val="multilevel"/>
    <w:tmpl w:val="441A2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4A5E02"/>
    <w:multiLevelType w:val="hybridMultilevel"/>
    <w:tmpl w:val="19A04FA8"/>
    <w:lvl w:ilvl="0" w:tplc="080A0017">
      <w:start w:val="1"/>
      <w:numFmt w:val="lowerLetter"/>
      <w:lvlText w:val="%1)"/>
      <w:lvlJc w:val="left"/>
      <w:pPr>
        <w:ind w:left="360" w:hanging="360"/>
      </w:p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8">
    <w:nsid w:val="6FF14CE5"/>
    <w:multiLevelType w:val="hybridMultilevel"/>
    <w:tmpl w:val="5840F19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2"/>
  </w:num>
  <w:num w:numId="3">
    <w:abstractNumId w:val="6"/>
  </w:num>
  <w:num w:numId="4">
    <w:abstractNumId w:val="0"/>
  </w:num>
  <w:num w:numId="5">
    <w:abstractNumId w:val="5"/>
  </w:num>
  <w:num w:numId="6">
    <w:abstractNumId w:val="3"/>
  </w:num>
  <w:num w:numId="7">
    <w:abstractNumId w:val="4"/>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5F5"/>
    <w:rsid w:val="00003498"/>
    <w:rsid w:val="00021D85"/>
    <w:rsid w:val="000411D9"/>
    <w:rsid w:val="00054204"/>
    <w:rsid w:val="00083127"/>
    <w:rsid w:val="000B3E58"/>
    <w:rsid w:val="000C1FFF"/>
    <w:rsid w:val="000C3F5C"/>
    <w:rsid w:val="000D25B6"/>
    <w:rsid w:val="000D4CDF"/>
    <w:rsid w:val="000E0297"/>
    <w:rsid w:val="000E1A4A"/>
    <w:rsid w:val="000E5E84"/>
    <w:rsid w:val="000E68EB"/>
    <w:rsid w:val="00105DB3"/>
    <w:rsid w:val="001709B3"/>
    <w:rsid w:val="001735B3"/>
    <w:rsid w:val="001769F9"/>
    <w:rsid w:val="001B2D9C"/>
    <w:rsid w:val="001B351B"/>
    <w:rsid w:val="001D0E6B"/>
    <w:rsid w:val="001E0AEB"/>
    <w:rsid w:val="001F0FE2"/>
    <w:rsid w:val="001F1115"/>
    <w:rsid w:val="001F3D77"/>
    <w:rsid w:val="001F44A0"/>
    <w:rsid w:val="00210B67"/>
    <w:rsid w:val="00211E85"/>
    <w:rsid w:val="00284859"/>
    <w:rsid w:val="002B4B96"/>
    <w:rsid w:val="002C1510"/>
    <w:rsid w:val="002E2339"/>
    <w:rsid w:val="002E46D5"/>
    <w:rsid w:val="002E5DB3"/>
    <w:rsid w:val="00307F8D"/>
    <w:rsid w:val="003246F2"/>
    <w:rsid w:val="00330B63"/>
    <w:rsid w:val="0037036E"/>
    <w:rsid w:val="003770A0"/>
    <w:rsid w:val="003A3C40"/>
    <w:rsid w:val="003F0925"/>
    <w:rsid w:val="00416001"/>
    <w:rsid w:val="00440CF9"/>
    <w:rsid w:val="00444E2F"/>
    <w:rsid w:val="0045197F"/>
    <w:rsid w:val="004751A9"/>
    <w:rsid w:val="00475EA1"/>
    <w:rsid w:val="00476892"/>
    <w:rsid w:val="00480096"/>
    <w:rsid w:val="00482BB5"/>
    <w:rsid w:val="00494A99"/>
    <w:rsid w:val="004A1B84"/>
    <w:rsid w:val="004A4071"/>
    <w:rsid w:val="004A7461"/>
    <w:rsid w:val="004B7CBB"/>
    <w:rsid w:val="004D516C"/>
    <w:rsid w:val="00502973"/>
    <w:rsid w:val="005232D7"/>
    <w:rsid w:val="00545D5F"/>
    <w:rsid w:val="00584D4B"/>
    <w:rsid w:val="005A7229"/>
    <w:rsid w:val="005C0D56"/>
    <w:rsid w:val="005C5F8C"/>
    <w:rsid w:val="005D7B37"/>
    <w:rsid w:val="005E52CA"/>
    <w:rsid w:val="005E5703"/>
    <w:rsid w:val="005F2F9D"/>
    <w:rsid w:val="005F4561"/>
    <w:rsid w:val="006713F9"/>
    <w:rsid w:val="006A020F"/>
    <w:rsid w:val="006A06EF"/>
    <w:rsid w:val="006E4B14"/>
    <w:rsid w:val="006E710A"/>
    <w:rsid w:val="006F3CA2"/>
    <w:rsid w:val="006F5183"/>
    <w:rsid w:val="00702212"/>
    <w:rsid w:val="00730506"/>
    <w:rsid w:val="007475E9"/>
    <w:rsid w:val="0074777F"/>
    <w:rsid w:val="00763C81"/>
    <w:rsid w:val="00765004"/>
    <w:rsid w:val="007C4BD6"/>
    <w:rsid w:val="007F5DAF"/>
    <w:rsid w:val="007F70C1"/>
    <w:rsid w:val="008518CC"/>
    <w:rsid w:val="008542EB"/>
    <w:rsid w:val="008710FB"/>
    <w:rsid w:val="008716E2"/>
    <w:rsid w:val="008745A5"/>
    <w:rsid w:val="00874CB0"/>
    <w:rsid w:val="008A15FC"/>
    <w:rsid w:val="008C5242"/>
    <w:rsid w:val="008D05DE"/>
    <w:rsid w:val="008F713B"/>
    <w:rsid w:val="00913011"/>
    <w:rsid w:val="009233FA"/>
    <w:rsid w:val="009253E7"/>
    <w:rsid w:val="00930C9D"/>
    <w:rsid w:val="00960F69"/>
    <w:rsid w:val="00995FE9"/>
    <w:rsid w:val="00996F6F"/>
    <w:rsid w:val="009A1BAD"/>
    <w:rsid w:val="009C20C9"/>
    <w:rsid w:val="009E4E8E"/>
    <w:rsid w:val="009E6D6E"/>
    <w:rsid w:val="009F715C"/>
    <w:rsid w:val="00A22C1F"/>
    <w:rsid w:val="00A27BA9"/>
    <w:rsid w:val="00A42101"/>
    <w:rsid w:val="00A61840"/>
    <w:rsid w:val="00A72220"/>
    <w:rsid w:val="00A86718"/>
    <w:rsid w:val="00AE47CB"/>
    <w:rsid w:val="00B17A73"/>
    <w:rsid w:val="00B764CA"/>
    <w:rsid w:val="00B847C7"/>
    <w:rsid w:val="00B96013"/>
    <w:rsid w:val="00B96628"/>
    <w:rsid w:val="00BB3272"/>
    <w:rsid w:val="00BC28C3"/>
    <w:rsid w:val="00BD76D4"/>
    <w:rsid w:val="00C04EE9"/>
    <w:rsid w:val="00C318D4"/>
    <w:rsid w:val="00C44336"/>
    <w:rsid w:val="00C54F60"/>
    <w:rsid w:val="00CA2DC0"/>
    <w:rsid w:val="00CE225E"/>
    <w:rsid w:val="00CF18F2"/>
    <w:rsid w:val="00D36AA2"/>
    <w:rsid w:val="00D535F5"/>
    <w:rsid w:val="00D56EEE"/>
    <w:rsid w:val="00D62546"/>
    <w:rsid w:val="00D81D1C"/>
    <w:rsid w:val="00D85EFC"/>
    <w:rsid w:val="00DC2EDA"/>
    <w:rsid w:val="00DC4ECB"/>
    <w:rsid w:val="00DD6808"/>
    <w:rsid w:val="00E1483E"/>
    <w:rsid w:val="00E25DC3"/>
    <w:rsid w:val="00E4630E"/>
    <w:rsid w:val="00E7391D"/>
    <w:rsid w:val="00E75636"/>
    <w:rsid w:val="00E90D5A"/>
    <w:rsid w:val="00E94F6B"/>
    <w:rsid w:val="00EB0FF4"/>
    <w:rsid w:val="00EF464B"/>
    <w:rsid w:val="00F11B89"/>
    <w:rsid w:val="00F21266"/>
    <w:rsid w:val="00F21A79"/>
    <w:rsid w:val="00F240AC"/>
    <w:rsid w:val="00F275D9"/>
    <w:rsid w:val="00F52E3F"/>
    <w:rsid w:val="00F57F0A"/>
    <w:rsid w:val="00F74D3D"/>
    <w:rsid w:val="00F8189D"/>
    <w:rsid w:val="00FB11BB"/>
    <w:rsid w:val="00FC11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DB9F10"/>
  <w15:chartTrackingRefBased/>
  <w15:docId w15:val="{E5332E2D-C2A4-46A6-B62C-7BB527823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8C3"/>
  </w:style>
  <w:style w:type="paragraph" w:styleId="Ttulo2">
    <w:name w:val="heading 2"/>
    <w:basedOn w:val="Normal"/>
    <w:next w:val="Normal"/>
    <w:link w:val="Ttulo2Car"/>
    <w:uiPriority w:val="9"/>
    <w:semiHidden/>
    <w:unhideWhenUsed/>
    <w:qFormat/>
    <w:rsid w:val="0047689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B96628"/>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iPriority w:val="9"/>
    <w:semiHidden/>
    <w:unhideWhenUsed/>
    <w:qFormat/>
    <w:rsid w:val="000411D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5D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05DB3"/>
  </w:style>
  <w:style w:type="paragraph" w:styleId="Piedepgina">
    <w:name w:val="footer"/>
    <w:basedOn w:val="Normal"/>
    <w:link w:val="PiedepginaCar"/>
    <w:uiPriority w:val="99"/>
    <w:unhideWhenUsed/>
    <w:rsid w:val="00105D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05DB3"/>
  </w:style>
  <w:style w:type="character" w:styleId="Textoennegrita">
    <w:name w:val="Strong"/>
    <w:basedOn w:val="Fuentedeprrafopredeter"/>
    <w:uiPriority w:val="22"/>
    <w:qFormat/>
    <w:rsid w:val="005F2F9D"/>
    <w:rPr>
      <w:b/>
      <w:bCs/>
    </w:rPr>
  </w:style>
  <w:style w:type="character" w:customStyle="1" w:styleId="Ttulo3Car">
    <w:name w:val="Título 3 Car"/>
    <w:basedOn w:val="Fuentedeprrafopredeter"/>
    <w:link w:val="Ttulo3"/>
    <w:uiPriority w:val="9"/>
    <w:rsid w:val="00B96628"/>
    <w:rPr>
      <w:rFonts w:ascii="Times New Roman" w:eastAsia="Times New Roman" w:hAnsi="Times New Roman" w:cs="Times New Roman"/>
      <w:b/>
      <w:bCs/>
      <w:sz w:val="27"/>
      <w:szCs w:val="27"/>
      <w:lang w:eastAsia="es-MX"/>
    </w:rPr>
  </w:style>
  <w:style w:type="character" w:styleId="nfasis">
    <w:name w:val="Emphasis"/>
    <w:basedOn w:val="Fuentedeprrafopredeter"/>
    <w:uiPriority w:val="20"/>
    <w:qFormat/>
    <w:rsid w:val="00B96628"/>
    <w:rPr>
      <w:i/>
      <w:iCs/>
    </w:rPr>
  </w:style>
  <w:style w:type="character" w:customStyle="1" w:styleId="Ttulo2Car">
    <w:name w:val="Título 2 Car"/>
    <w:basedOn w:val="Fuentedeprrafopredeter"/>
    <w:link w:val="Ttulo2"/>
    <w:uiPriority w:val="9"/>
    <w:semiHidden/>
    <w:rsid w:val="00476892"/>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semiHidden/>
    <w:rsid w:val="000411D9"/>
    <w:rPr>
      <w:rFonts w:asciiTheme="majorHAnsi" w:eastAsiaTheme="majorEastAsia" w:hAnsiTheme="majorHAnsi" w:cstheme="majorBidi"/>
      <w:i/>
      <w:iCs/>
      <w:color w:val="2E74B5" w:themeColor="accent1" w:themeShade="BF"/>
    </w:rPr>
  </w:style>
  <w:style w:type="table" w:styleId="Tablaconcuadrcula">
    <w:name w:val="Table Grid"/>
    <w:basedOn w:val="Tablanormal"/>
    <w:uiPriority w:val="39"/>
    <w:rsid w:val="00D56E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A1BA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74777F"/>
    <w:pPr>
      <w:ind w:left="720"/>
      <w:contextualSpacing/>
    </w:pPr>
  </w:style>
  <w:style w:type="paragraph" w:styleId="Textonotapie">
    <w:name w:val="footnote text"/>
    <w:basedOn w:val="Normal"/>
    <w:link w:val="TextonotapieCar"/>
    <w:uiPriority w:val="99"/>
    <w:semiHidden/>
    <w:unhideWhenUsed/>
    <w:rsid w:val="001F44A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F44A0"/>
    <w:rPr>
      <w:sz w:val="20"/>
      <w:szCs w:val="20"/>
    </w:rPr>
  </w:style>
  <w:style w:type="character" w:styleId="Refdenotaalpie">
    <w:name w:val="footnote reference"/>
    <w:basedOn w:val="Fuentedeprrafopredeter"/>
    <w:uiPriority w:val="99"/>
    <w:semiHidden/>
    <w:unhideWhenUsed/>
    <w:rsid w:val="001F44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625768">
      <w:bodyDiv w:val="1"/>
      <w:marLeft w:val="0"/>
      <w:marRight w:val="0"/>
      <w:marTop w:val="0"/>
      <w:marBottom w:val="0"/>
      <w:divBdr>
        <w:top w:val="none" w:sz="0" w:space="0" w:color="auto"/>
        <w:left w:val="none" w:sz="0" w:space="0" w:color="auto"/>
        <w:bottom w:val="none" w:sz="0" w:space="0" w:color="auto"/>
        <w:right w:val="none" w:sz="0" w:space="0" w:color="auto"/>
      </w:divBdr>
    </w:div>
    <w:div w:id="173232129">
      <w:bodyDiv w:val="1"/>
      <w:marLeft w:val="0"/>
      <w:marRight w:val="0"/>
      <w:marTop w:val="0"/>
      <w:marBottom w:val="0"/>
      <w:divBdr>
        <w:top w:val="none" w:sz="0" w:space="0" w:color="auto"/>
        <w:left w:val="none" w:sz="0" w:space="0" w:color="auto"/>
        <w:bottom w:val="none" w:sz="0" w:space="0" w:color="auto"/>
        <w:right w:val="none" w:sz="0" w:space="0" w:color="auto"/>
      </w:divBdr>
    </w:div>
    <w:div w:id="193538515">
      <w:bodyDiv w:val="1"/>
      <w:marLeft w:val="0"/>
      <w:marRight w:val="0"/>
      <w:marTop w:val="0"/>
      <w:marBottom w:val="0"/>
      <w:divBdr>
        <w:top w:val="none" w:sz="0" w:space="0" w:color="auto"/>
        <w:left w:val="none" w:sz="0" w:space="0" w:color="auto"/>
        <w:bottom w:val="none" w:sz="0" w:space="0" w:color="auto"/>
        <w:right w:val="none" w:sz="0" w:space="0" w:color="auto"/>
      </w:divBdr>
    </w:div>
    <w:div w:id="294872645">
      <w:bodyDiv w:val="1"/>
      <w:marLeft w:val="0"/>
      <w:marRight w:val="0"/>
      <w:marTop w:val="0"/>
      <w:marBottom w:val="0"/>
      <w:divBdr>
        <w:top w:val="none" w:sz="0" w:space="0" w:color="auto"/>
        <w:left w:val="none" w:sz="0" w:space="0" w:color="auto"/>
        <w:bottom w:val="none" w:sz="0" w:space="0" w:color="auto"/>
        <w:right w:val="none" w:sz="0" w:space="0" w:color="auto"/>
      </w:divBdr>
    </w:div>
    <w:div w:id="342558315">
      <w:bodyDiv w:val="1"/>
      <w:marLeft w:val="0"/>
      <w:marRight w:val="0"/>
      <w:marTop w:val="0"/>
      <w:marBottom w:val="0"/>
      <w:divBdr>
        <w:top w:val="none" w:sz="0" w:space="0" w:color="auto"/>
        <w:left w:val="none" w:sz="0" w:space="0" w:color="auto"/>
        <w:bottom w:val="none" w:sz="0" w:space="0" w:color="auto"/>
        <w:right w:val="none" w:sz="0" w:space="0" w:color="auto"/>
      </w:divBdr>
    </w:div>
    <w:div w:id="480804673">
      <w:bodyDiv w:val="1"/>
      <w:marLeft w:val="0"/>
      <w:marRight w:val="0"/>
      <w:marTop w:val="0"/>
      <w:marBottom w:val="0"/>
      <w:divBdr>
        <w:top w:val="none" w:sz="0" w:space="0" w:color="auto"/>
        <w:left w:val="none" w:sz="0" w:space="0" w:color="auto"/>
        <w:bottom w:val="none" w:sz="0" w:space="0" w:color="auto"/>
        <w:right w:val="none" w:sz="0" w:space="0" w:color="auto"/>
      </w:divBdr>
    </w:div>
    <w:div w:id="548494074">
      <w:bodyDiv w:val="1"/>
      <w:marLeft w:val="0"/>
      <w:marRight w:val="0"/>
      <w:marTop w:val="0"/>
      <w:marBottom w:val="0"/>
      <w:divBdr>
        <w:top w:val="none" w:sz="0" w:space="0" w:color="auto"/>
        <w:left w:val="none" w:sz="0" w:space="0" w:color="auto"/>
        <w:bottom w:val="none" w:sz="0" w:space="0" w:color="auto"/>
        <w:right w:val="none" w:sz="0" w:space="0" w:color="auto"/>
      </w:divBdr>
    </w:div>
    <w:div w:id="684944404">
      <w:bodyDiv w:val="1"/>
      <w:marLeft w:val="0"/>
      <w:marRight w:val="0"/>
      <w:marTop w:val="0"/>
      <w:marBottom w:val="0"/>
      <w:divBdr>
        <w:top w:val="none" w:sz="0" w:space="0" w:color="auto"/>
        <w:left w:val="none" w:sz="0" w:space="0" w:color="auto"/>
        <w:bottom w:val="none" w:sz="0" w:space="0" w:color="auto"/>
        <w:right w:val="none" w:sz="0" w:space="0" w:color="auto"/>
      </w:divBdr>
    </w:div>
    <w:div w:id="693773370">
      <w:bodyDiv w:val="1"/>
      <w:marLeft w:val="0"/>
      <w:marRight w:val="0"/>
      <w:marTop w:val="0"/>
      <w:marBottom w:val="0"/>
      <w:divBdr>
        <w:top w:val="none" w:sz="0" w:space="0" w:color="auto"/>
        <w:left w:val="none" w:sz="0" w:space="0" w:color="auto"/>
        <w:bottom w:val="none" w:sz="0" w:space="0" w:color="auto"/>
        <w:right w:val="none" w:sz="0" w:space="0" w:color="auto"/>
      </w:divBdr>
    </w:div>
    <w:div w:id="1157651768">
      <w:bodyDiv w:val="1"/>
      <w:marLeft w:val="0"/>
      <w:marRight w:val="0"/>
      <w:marTop w:val="0"/>
      <w:marBottom w:val="0"/>
      <w:divBdr>
        <w:top w:val="none" w:sz="0" w:space="0" w:color="auto"/>
        <w:left w:val="none" w:sz="0" w:space="0" w:color="auto"/>
        <w:bottom w:val="none" w:sz="0" w:space="0" w:color="auto"/>
        <w:right w:val="none" w:sz="0" w:space="0" w:color="auto"/>
      </w:divBdr>
    </w:div>
    <w:div w:id="1189561669">
      <w:bodyDiv w:val="1"/>
      <w:marLeft w:val="0"/>
      <w:marRight w:val="0"/>
      <w:marTop w:val="0"/>
      <w:marBottom w:val="0"/>
      <w:divBdr>
        <w:top w:val="none" w:sz="0" w:space="0" w:color="auto"/>
        <w:left w:val="none" w:sz="0" w:space="0" w:color="auto"/>
        <w:bottom w:val="none" w:sz="0" w:space="0" w:color="auto"/>
        <w:right w:val="none" w:sz="0" w:space="0" w:color="auto"/>
      </w:divBdr>
    </w:div>
    <w:div w:id="1197621639">
      <w:bodyDiv w:val="1"/>
      <w:marLeft w:val="0"/>
      <w:marRight w:val="0"/>
      <w:marTop w:val="0"/>
      <w:marBottom w:val="0"/>
      <w:divBdr>
        <w:top w:val="none" w:sz="0" w:space="0" w:color="auto"/>
        <w:left w:val="none" w:sz="0" w:space="0" w:color="auto"/>
        <w:bottom w:val="none" w:sz="0" w:space="0" w:color="auto"/>
        <w:right w:val="none" w:sz="0" w:space="0" w:color="auto"/>
      </w:divBdr>
    </w:div>
    <w:div w:id="1261790215">
      <w:bodyDiv w:val="1"/>
      <w:marLeft w:val="0"/>
      <w:marRight w:val="0"/>
      <w:marTop w:val="0"/>
      <w:marBottom w:val="0"/>
      <w:divBdr>
        <w:top w:val="none" w:sz="0" w:space="0" w:color="auto"/>
        <w:left w:val="none" w:sz="0" w:space="0" w:color="auto"/>
        <w:bottom w:val="none" w:sz="0" w:space="0" w:color="auto"/>
        <w:right w:val="none" w:sz="0" w:space="0" w:color="auto"/>
      </w:divBdr>
    </w:div>
    <w:div w:id="1264990801">
      <w:bodyDiv w:val="1"/>
      <w:marLeft w:val="0"/>
      <w:marRight w:val="0"/>
      <w:marTop w:val="0"/>
      <w:marBottom w:val="0"/>
      <w:divBdr>
        <w:top w:val="none" w:sz="0" w:space="0" w:color="auto"/>
        <w:left w:val="none" w:sz="0" w:space="0" w:color="auto"/>
        <w:bottom w:val="none" w:sz="0" w:space="0" w:color="auto"/>
        <w:right w:val="none" w:sz="0" w:space="0" w:color="auto"/>
      </w:divBdr>
    </w:div>
    <w:div w:id="1296181678">
      <w:bodyDiv w:val="1"/>
      <w:marLeft w:val="0"/>
      <w:marRight w:val="0"/>
      <w:marTop w:val="0"/>
      <w:marBottom w:val="0"/>
      <w:divBdr>
        <w:top w:val="none" w:sz="0" w:space="0" w:color="auto"/>
        <w:left w:val="none" w:sz="0" w:space="0" w:color="auto"/>
        <w:bottom w:val="none" w:sz="0" w:space="0" w:color="auto"/>
        <w:right w:val="none" w:sz="0" w:space="0" w:color="auto"/>
      </w:divBdr>
    </w:div>
    <w:div w:id="1392002655">
      <w:bodyDiv w:val="1"/>
      <w:marLeft w:val="0"/>
      <w:marRight w:val="0"/>
      <w:marTop w:val="0"/>
      <w:marBottom w:val="0"/>
      <w:divBdr>
        <w:top w:val="none" w:sz="0" w:space="0" w:color="auto"/>
        <w:left w:val="none" w:sz="0" w:space="0" w:color="auto"/>
        <w:bottom w:val="none" w:sz="0" w:space="0" w:color="auto"/>
        <w:right w:val="none" w:sz="0" w:space="0" w:color="auto"/>
      </w:divBdr>
    </w:div>
    <w:div w:id="1396929698">
      <w:bodyDiv w:val="1"/>
      <w:marLeft w:val="0"/>
      <w:marRight w:val="0"/>
      <w:marTop w:val="0"/>
      <w:marBottom w:val="0"/>
      <w:divBdr>
        <w:top w:val="none" w:sz="0" w:space="0" w:color="auto"/>
        <w:left w:val="none" w:sz="0" w:space="0" w:color="auto"/>
        <w:bottom w:val="none" w:sz="0" w:space="0" w:color="auto"/>
        <w:right w:val="none" w:sz="0" w:space="0" w:color="auto"/>
      </w:divBdr>
    </w:div>
    <w:div w:id="1559630910">
      <w:bodyDiv w:val="1"/>
      <w:marLeft w:val="0"/>
      <w:marRight w:val="0"/>
      <w:marTop w:val="0"/>
      <w:marBottom w:val="0"/>
      <w:divBdr>
        <w:top w:val="none" w:sz="0" w:space="0" w:color="auto"/>
        <w:left w:val="none" w:sz="0" w:space="0" w:color="auto"/>
        <w:bottom w:val="none" w:sz="0" w:space="0" w:color="auto"/>
        <w:right w:val="none" w:sz="0" w:space="0" w:color="auto"/>
      </w:divBdr>
    </w:div>
    <w:div w:id="1866166809">
      <w:bodyDiv w:val="1"/>
      <w:marLeft w:val="0"/>
      <w:marRight w:val="0"/>
      <w:marTop w:val="0"/>
      <w:marBottom w:val="0"/>
      <w:divBdr>
        <w:top w:val="none" w:sz="0" w:space="0" w:color="auto"/>
        <w:left w:val="none" w:sz="0" w:space="0" w:color="auto"/>
        <w:bottom w:val="none" w:sz="0" w:space="0" w:color="auto"/>
        <w:right w:val="none" w:sz="0" w:space="0" w:color="auto"/>
      </w:divBdr>
    </w:div>
    <w:div w:id="1957516477">
      <w:bodyDiv w:val="1"/>
      <w:marLeft w:val="0"/>
      <w:marRight w:val="0"/>
      <w:marTop w:val="0"/>
      <w:marBottom w:val="0"/>
      <w:divBdr>
        <w:top w:val="none" w:sz="0" w:space="0" w:color="auto"/>
        <w:left w:val="none" w:sz="0" w:space="0" w:color="auto"/>
        <w:bottom w:val="none" w:sz="0" w:space="0" w:color="auto"/>
        <w:right w:val="none" w:sz="0" w:space="0" w:color="auto"/>
      </w:divBdr>
    </w:div>
    <w:div w:id="211281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A4CAD-6C7E-4621-B941-3470F3C21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4085</Words>
  <Characters>22472</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Candelaria.Bermejo</dc:creator>
  <cp:keywords/>
  <dc:description/>
  <cp:lastModifiedBy>Candelari.Bermejo</cp:lastModifiedBy>
  <cp:revision>2</cp:revision>
  <dcterms:created xsi:type="dcterms:W3CDTF">2024-10-23T16:15:00Z</dcterms:created>
  <dcterms:modified xsi:type="dcterms:W3CDTF">2024-10-23T16:15:00Z</dcterms:modified>
</cp:coreProperties>
</file>